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A622" w14:textId="1C2378DB" w:rsidR="00E229E1" w:rsidRPr="00C77F10" w:rsidRDefault="00E229E1" w:rsidP="00C77F10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77F10">
        <w:rPr>
          <w:rFonts w:ascii="Arial" w:hAnsi="Arial" w:cs="Arial"/>
          <w:b/>
          <w:sz w:val="28"/>
          <w:szCs w:val="28"/>
        </w:rPr>
        <w:t>L</w:t>
      </w:r>
      <w:r w:rsidR="00C77F10">
        <w:rPr>
          <w:rFonts w:ascii="Arial" w:hAnsi="Arial" w:cs="Arial"/>
          <w:b/>
          <w:sz w:val="28"/>
          <w:szCs w:val="28"/>
        </w:rPr>
        <w:t>icenční smlouva</w:t>
      </w:r>
    </w:p>
    <w:p w14:paraId="06C837BE" w14:textId="020E5F12" w:rsidR="00E57591" w:rsidRPr="00C77F10" w:rsidRDefault="00E229E1" w:rsidP="00C77F10">
      <w:pPr>
        <w:spacing w:after="360"/>
        <w:jc w:val="center"/>
        <w:rPr>
          <w:rFonts w:ascii="Arial" w:hAnsi="Arial" w:cs="Arial"/>
          <w:sz w:val="20"/>
        </w:rPr>
      </w:pPr>
      <w:r w:rsidRPr="00C77F10">
        <w:rPr>
          <w:rFonts w:ascii="Arial" w:hAnsi="Arial" w:cs="Arial"/>
          <w:sz w:val="20"/>
        </w:rPr>
        <w:t xml:space="preserve">uzavřená dle </w:t>
      </w:r>
      <w:proofErr w:type="spellStart"/>
      <w:r w:rsidRPr="00C77F10">
        <w:rPr>
          <w:rFonts w:ascii="Arial" w:hAnsi="Arial" w:cs="Arial"/>
          <w:sz w:val="20"/>
        </w:rPr>
        <w:t>ust</w:t>
      </w:r>
      <w:proofErr w:type="spellEnd"/>
      <w:r w:rsidRPr="00C77F10">
        <w:rPr>
          <w:rFonts w:ascii="Arial" w:hAnsi="Arial" w:cs="Arial"/>
          <w:sz w:val="20"/>
        </w:rPr>
        <w:t>. § 2358 a násl. zákona č. 89/2012 Sb., občanský zákoník (dále jen „občanský zákoník“) a v souladu se zákonem č. 121/2000 Sb., autorský zákon, vše ve znění pozdějších předpisů, mezi:</w:t>
      </w:r>
    </w:p>
    <w:p w14:paraId="7329F590" w14:textId="5FDCE586" w:rsidR="00A6479C" w:rsidRPr="00AB7ABC" w:rsidRDefault="00A6479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b/>
          <w:sz w:val="20"/>
        </w:rPr>
        <w:t>Poskytovatel:</w:t>
      </w:r>
      <w:r w:rsidRPr="00AB7ABC">
        <w:rPr>
          <w:rFonts w:ascii="Arial" w:hAnsi="Arial" w:cs="Arial"/>
          <w:b/>
          <w:sz w:val="20"/>
        </w:rPr>
        <w:tab/>
      </w:r>
      <w:r w:rsidRPr="00AB7ABC">
        <w:rPr>
          <w:rFonts w:ascii="Arial" w:hAnsi="Arial"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AB7ABC">
        <w:rPr>
          <w:rFonts w:ascii="Arial" w:hAnsi="Arial" w:cs="Arial"/>
          <w:b/>
          <w:sz w:val="20"/>
          <w:highlight w:val="yellow"/>
        </w:rPr>
        <w:instrText xml:space="preserve"> FORMTEXT </w:instrText>
      </w:r>
      <w:r w:rsidRPr="00AB7ABC">
        <w:rPr>
          <w:rFonts w:ascii="Arial" w:hAnsi="Arial" w:cs="Arial"/>
          <w:b/>
          <w:sz w:val="20"/>
          <w:highlight w:val="yellow"/>
        </w:rPr>
      </w:r>
      <w:r w:rsidRPr="00AB7ABC">
        <w:rPr>
          <w:rFonts w:ascii="Arial" w:hAnsi="Arial" w:cs="Arial"/>
          <w:b/>
          <w:sz w:val="20"/>
          <w:highlight w:val="yellow"/>
        </w:rPr>
        <w:fldChar w:fldCharType="separate"/>
      </w:r>
      <w:r w:rsidRPr="00AB7ABC">
        <w:rPr>
          <w:rFonts w:ascii="Arial" w:hAnsi="Arial" w:cs="Arial"/>
          <w:b/>
          <w:noProof/>
          <w:sz w:val="20"/>
          <w:highlight w:val="yellow"/>
        </w:rPr>
        <w:t>[doplňte]</w:t>
      </w:r>
      <w:r w:rsidRPr="00AB7ABC">
        <w:rPr>
          <w:rFonts w:ascii="Arial" w:hAnsi="Arial" w:cs="Arial"/>
          <w:b/>
          <w:sz w:val="20"/>
          <w:highlight w:val="yellow"/>
        </w:rPr>
        <w:fldChar w:fldCharType="end"/>
      </w:r>
    </w:p>
    <w:p w14:paraId="2BBE918C" w14:textId="75FF37FC" w:rsidR="00A6479C" w:rsidRPr="00AB7ABC" w:rsidRDefault="00AB7ABC" w:rsidP="00AB7ABC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 xml:space="preserve">se sídlem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48E261A1" w14:textId="5B13C4BE" w:rsidR="00A6479C" w:rsidRPr="00AB7ABC" w:rsidRDefault="00AB7ABC" w:rsidP="00AB7ABC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 xml:space="preserve">IČO: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2FC8390D" w14:textId="206F9327" w:rsidR="00A6479C" w:rsidRPr="00AB7ABC" w:rsidRDefault="00AB7ABC" w:rsidP="00AB7ABC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DIČ: CZ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2F418037" w14:textId="736D08BF" w:rsidR="00A6479C" w:rsidRPr="00AB7ABC" w:rsidRDefault="00AB7ABC" w:rsidP="00AB7ABC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 xml:space="preserve">bankovní spojení: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7EE0854F" w14:textId="38F56F76" w:rsidR="00A6479C" w:rsidRPr="00AB7ABC" w:rsidRDefault="00AB7ABC" w:rsidP="00AB7ABC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 xml:space="preserve">účet č.: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066724E9" w14:textId="6C094128" w:rsidR="00A6479C" w:rsidRPr="00AB7ABC" w:rsidRDefault="00A6479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  <w:t xml:space="preserve">zapsán v obchodním rejstříku vedeném u </w:t>
      </w:r>
      <w:r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AB7ABC">
        <w:rPr>
          <w:rFonts w:ascii="Arial" w:hAnsi="Arial" w:cs="Arial"/>
          <w:bCs/>
          <w:sz w:val="20"/>
          <w:highlight w:val="yellow"/>
        </w:rPr>
      </w:r>
      <w:r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AB7ABC">
        <w:rPr>
          <w:rFonts w:ascii="Arial" w:hAnsi="Arial" w:cs="Arial"/>
          <w:bCs/>
          <w:sz w:val="20"/>
          <w:highlight w:val="yellow"/>
        </w:rPr>
        <w:fldChar w:fldCharType="end"/>
      </w:r>
      <w:r w:rsidRPr="00AB7ABC">
        <w:rPr>
          <w:rFonts w:ascii="Arial" w:hAnsi="Arial" w:cs="Arial"/>
          <w:sz w:val="20"/>
        </w:rPr>
        <w:t>,</w:t>
      </w:r>
    </w:p>
    <w:p w14:paraId="3DFF9FD7" w14:textId="62A56226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 xml:space="preserve">oddíl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  <w:r w:rsidR="00A6479C" w:rsidRPr="00AB7ABC">
        <w:rPr>
          <w:rFonts w:ascii="Arial" w:hAnsi="Arial" w:cs="Arial"/>
          <w:sz w:val="20"/>
        </w:rPr>
        <w:t xml:space="preserve">, vložka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12A3C07E" w14:textId="7DB32D5C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b/>
          <w:sz w:val="20"/>
        </w:rPr>
        <w:tab/>
      </w:r>
      <w:r w:rsidR="00A6479C" w:rsidRPr="00AB7ABC">
        <w:rPr>
          <w:rFonts w:ascii="Arial" w:hAnsi="Arial" w:cs="Arial"/>
          <w:b/>
          <w:sz w:val="20"/>
        </w:rPr>
        <w:t>zastoupen</w:t>
      </w:r>
      <w:r w:rsidR="00A6479C" w:rsidRPr="00AB7ABC">
        <w:rPr>
          <w:rFonts w:ascii="Arial" w:hAnsi="Arial" w:cs="Arial"/>
          <w:sz w:val="20"/>
        </w:rPr>
        <w:t xml:space="preserve">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2F1C5CE5" w14:textId="5DE00F4B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 xml:space="preserve">číslo smlouvy </w:t>
      </w:r>
      <w:r w:rsidRPr="00AB7ABC">
        <w:rPr>
          <w:rFonts w:ascii="Arial" w:hAnsi="Arial" w:cs="Arial"/>
          <w:sz w:val="20"/>
        </w:rPr>
        <w:t>poskytovatele</w:t>
      </w:r>
      <w:r w:rsidR="00A6479C" w:rsidRPr="00AB7ABC">
        <w:rPr>
          <w:rFonts w:ascii="Arial" w:hAnsi="Arial" w:cs="Arial"/>
          <w:sz w:val="20"/>
        </w:rPr>
        <w:t xml:space="preserve">: 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6479C" w:rsidRPr="00AB7AB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A6479C" w:rsidRPr="00AB7ABC">
        <w:rPr>
          <w:rFonts w:ascii="Arial" w:hAnsi="Arial" w:cs="Arial"/>
          <w:bCs/>
          <w:sz w:val="20"/>
          <w:highlight w:val="yellow"/>
        </w:rPr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separate"/>
      </w:r>
      <w:r w:rsidR="00A6479C" w:rsidRPr="00AB7ABC">
        <w:rPr>
          <w:rFonts w:ascii="Arial" w:hAnsi="Arial" w:cs="Arial"/>
          <w:bCs/>
          <w:noProof/>
          <w:sz w:val="20"/>
          <w:highlight w:val="yellow"/>
        </w:rPr>
        <w:t>[doplňte]</w:t>
      </w:r>
      <w:r w:rsidR="00A6479C" w:rsidRPr="00AB7ABC">
        <w:rPr>
          <w:rFonts w:ascii="Arial" w:hAnsi="Arial" w:cs="Arial"/>
          <w:bCs/>
          <w:sz w:val="20"/>
          <w:highlight w:val="yellow"/>
        </w:rPr>
        <w:fldChar w:fldCharType="end"/>
      </w:r>
    </w:p>
    <w:p w14:paraId="08D1ECFA" w14:textId="414CFD34" w:rsidR="00A6479C" w:rsidRPr="00C77F10" w:rsidRDefault="00A6479C" w:rsidP="00C77F10">
      <w:pPr>
        <w:spacing w:after="120"/>
        <w:rPr>
          <w:rFonts w:ascii="Arial" w:hAnsi="Arial" w:cs="Arial"/>
          <w:sz w:val="20"/>
        </w:rPr>
      </w:pPr>
      <w:r w:rsidRPr="00C77F10">
        <w:rPr>
          <w:rFonts w:ascii="Arial" w:hAnsi="Arial" w:cs="Arial"/>
          <w:sz w:val="20"/>
        </w:rPr>
        <w:t>a</w:t>
      </w:r>
    </w:p>
    <w:p w14:paraId="68DB5774" w14:textId="7A8F7F84" w:rsidR="00A6479C" w:rsidRPr="00AB7ABC" w:rsidRDefault="00A6479C" w:rsidP="00AB7ABC">
      <w:pPr>
        <w:tabs>
          <w:tab w:val="left" w:pos="1701"/>
        </w:tabs>
        <w:rPr>
          <w:rFonts w:ascii="Arial" w:hAnsi="Arial" w:cs="Arial"/>
          <w:b/>
          <w:sz w:val="20"/>
        </w:rPr>
      </w:pPr>
      <w:r w:rsidRPr="00AB7ABC">
        <w:rPr>
          <w:rFonts w:ascii="Arial" w:hAnsi="Arial" w:cs="Arial"/>
          <w:b/>
          <w:sz w:val="20"/>
        </w:rPr>
        <w:t>Nabyvatel:</w:t>
      </w:r>
      <w:r w:rsidRPr="00AB7ABC">
        <w:rPr>
          <w:rFonts w:ascii="Arial" w:hAnsi="Arial" w:cs="Arial"/>
          <w:b/>
          <w:sz w:val="20"/>
        </w:rPr>
        <w:tab/>
        <w:t xml:space="preserve">Nemocnice Milosrdných bratří, příspěvková organizace </w:t>
      </w:r>
    </w:p>
    <w:p w14:paraId="41B6F3C1" w14:textId="430F730E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se sídlem Polní 3, 639 00 Brno</w:t>
      </w:r>
    </w:p>
    <w:p w14:paraId="22B1FB32" w14:textId="42BDB967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IČO: 48512478</w:t>
      </w:r>
    </w:p>
    <w:p w14:paraId="20FE7CF7" w14:textId="6B3B013E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DIČ: CZ</w:t>
      </w:r>
      <w:r w:rsidR="007D79D5" w:rsidRPr="00AB7ABC">
        <w:rPr>
          <w:rFonts w:ascii="Arial" w:hAnsi="Arial" w:cs="Arial"/>
          <w:sz w:val="20"/>
        </w:rPr>
        <w:t>48512478</w:t>
      </w:r>
    </w:p>
    <w:p w14:paraId="5E0CD45D" w14:textId="23F59BB9" w:rsidR="00A6479C" w:rsidRPr="00AB7ABC" w:rsidRDefault="00AB7ABC" w:rsidP="00AB7ABC">
      <w:pPr>
        <w:tabs>
          <w:tab w:val="left" w:pos="1701"/>
        </w:tabs>
        <w:ind w:left="1701" w:hanging="992"/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bankovní spojení: Československá obchodní banka, a.s., Radlická 333/150, 150 57 Praha 5</w:t>
      </w:r>
    </w:p>
    <w:p w14:paraId="2D3BDC50" w14:textId="6D8D2076" w:rsidR="00A6479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účet č.: 372561503/0300</w:t>
      </w:r>
    </w:p>
    <w:p w14:paraId="6C7FAB72" w14:textId="5A23482D" w:rsidR="00A6479C" w:rsidRPr="00AB7ABC" w:rsidRDefault="00AB7ABC" w:rsidP="00AB7ABC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</w:r>
      <w:r w:rsidR="00A6479C" w:rsidRPr="00AB7ABC">
        <w:rPr>
          <w:rFonts w:ascii="Arial" w:hAnsi="Arial" w:cs="Arial"/>
          <w:sz w:val="20"/>
        </w:rPr>
        <w:t>zapsán dne 21. 8. 2001 v obchodním rejstříku u KS v Brně, spisová značka Pr 13</w:t>
      </w:r>
    </w:p>
    <w:p w14:paraId="2330EA79" w14:textId="5A18052B" w:rsidR="00C77F10" w:rsidRPr="00C77F10" w:rsidRDefault="00AB7ABC" w:rsidP="00C77F10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b/>
          <w:sz w:val="20"/>
        </w:rPr>
        <w:tab/>
      </w:r>
      <w:r w:rsidR="00C77F10" w:rsidRPr="00C77F10">
        <w:rPr>
          <w:rFonts w:ascii="Arial" w:hAnsi="Arial" w:cs="Arial"/>
          <w:sz w:val="20"/>
        </w:rPr>
        <w:t>zastoupen Ing. Soňou Habrovcovou, ředitelkou</w:t>
      </w:r>
      <w:r w:rsidR="00C77F10">
        <w:rPr>
          <w:rFonts w:ascii="Arial" w:hAnsi="Arial" w:cs="Arial"/>
          <w:sz w:val="20"/>
        </w:rPr>
        <w:t xml:space="preserve"> nemocnice</w:t>
      </w:r>
    </w:p>
    <w:p w14:paraId="11359168" w14:textId="670EE780" w:rsidR="00C77F10" w:rsidRPr="00AB7ABC" w:rsidRDefault="00C77F10" w:rsidP="00C77F10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77F10">
        <w:rPr>
          <w:rFonts w:ascii="Arial" w:hAnsi="Arial" w:cs="Arial"/>
          <w:sz w:val="20"/>
        </w:rPr>
        <w:t xml:space="preserve">Kontaktní osoba ve věcech technických: Ing. </w:t>
      </w:r>
      <w:r>
        <w:rPr>
          <w:rFonts w:ascii="Arial" w:hAnsi="Arial" w:cs="Arial"/>
          <w:sz w:val="20"/>
        </w:rPr>
        <w:t>Jan Forbelský</w:t>
      </w:r>
      <w:r w:rsidRPr="00C77F10">
        <w:rPr>
          <w:rFonts w:ascii="Arial" w:hAnsi="Arial" w:cs="Arial"/>
          <w:sz w:val="20"/>
        </w:rPr>
        <w:t xml:space="preserve">, náměstek </w:t>
      </w:r>
      <w:r>
        <w:rPr>
          <w:rFonts w:ascii="Arial" w:hAnsi="Arial" w:cs="Arial"/>
          <w:sz w:val="20"/>
        </w:rPr>
        <w:t>IT</w:t>
      </w:r>
    </w:p>
    <w:p w14:paraId="740D8366" w14:textId="0DDFF710" w:rsidR="00AB7ABC" w:rsidRPr="00AB7ABC" w:rsidRDefault="00AB7ABC" w:rsidP="00AB7ABC">
      <w:pPr>
        <w:tabs>
          <w:tab w:val="left" w:pos="1701"/>
        </w:tabs>
        <w:rPr>
          <w:rFonts w:ascii="Arial" w:hAnsi="Arial" w:cs="Arial"/>
          <w:sz w:val="20"/>
        </w:rPr>
      </w:pPr>
      <w:r w:rsidRPr="00AB7ABC">
        <w:rPr>
          <w:rFonts w:ascii="Arial" w:hAnsi="Arial" w:cs="Arial"/>
          <w:sz w:val="20"/>
        </w:rPr>
        <w:tab/>
        <w:t xml:space="preserve">číslo smlouvy nabyvatele: </w:t>
      </w:r>
      <w:r w:rsidRPr="00AB7ABC">
        <w:rPr>
          <w:rFonts w:ascii="Arial" w:hAnsi="Arial" w:cs="Arial"/>
          <w:bCs/>
          <w:sz w:val="20"/>
        </w:rPr>
        <w:t>…………………</w:t>
      </w:r>
    </w:p>
    <w:p w14:paraId="2CF4DF91" w14:textId="77777777" w:rsidR="00EC369B" w:rsidRPr="00D30511" w:rsidRDefault="00FD7E74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Předmět smlouvy</w:t>
      </w:r>
    </w:p>
    <w:p w14:paraId="3AFFB2EF" w14:textId="1F4D8FE3" w:rsidR="008C7B1A" w:rsidRPr="00D30511" w:rsidRDefault="009F1122" w:rsidP="00D30511">
      <w:pPr>
        <w:pStyle w:val="Seznam0"/>
        <w:numPr>
          <w:ilvl w:val="0"/>
          <w:numId w:val="4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je výhradním nositelem majetkových práv k</w:t>
      </w:r>
      <w:r w:rsidR="00C77F10">
        <w:rPr>
          <w:rFonts w:ascii="Arial" w:hAnsi="Arial" w:cs="Arial"/>
          <w:sz w:val="20"/>
        </w:rPr>
        <w:t xml:space="preserve"> antivirovému softwaru </w:t>
      </w:r>
      <w:r w:rsidR="00C77F10" w:rsidRPr="00C77F10">
        <w:rPr>
          <w:rFonts w:ascii="Arial" w:hAnsi="Arial" w:cs="Arial"/>
          <w:sz w:val="20"/>
        </w:rPr>
        <w:t>ESET Protect Enterprise</w:t>
      </w:r>
      <w:r w:rsidRPr="00D30511">
        <w:rPr>
          <w:rFonts w:ascii="Arial" w:hAnsi="Arial" w:cs="Arial"/>
          <w:sz w:val="20"/>
        </w:rPr>
        <w:t xml:space="preserve">, jež je detailně specifikován v příloze č. </w:t>
      </w:r>
      <w:r w:rsidR="006E5963" w:rsidRPr="00D30511">
        <w:rPr>
          <w:rFonts w:ascii="Arial" w:hAnsi="Arial" w:cs="Arial"/>
          <w:sz w:val="20"/>
        </w:rPr>
        <w:t>1</w:t>
      </w:r>
      <w:r w:rsidRPr="00D30511">
        <w:rPr>
          <w:rFonts w:ascii="Arial" w:hAnsi="Arial" w:cs="Arial"/>
          <w:sz w:val="20"/>
        </w:rPr>
        <w:t xml:space="preserve"> této </w:t>
      </w:r>
      <w:r w:rsidRPr="00AE729A">
        <w:rPr>
          <w:rFonts w:ascii="Arial" w:hAnsi="Arial" w:cs="Arial"/>
          <w:sz w:val="20"/>
        </w:rPr>
        <w:t xml:space="preserve">smlouvy (dále </w:t>
      </w:r>
      <w:r w:rsidR="002B7989" w:rsidRPr="00AE729A">
        <w:rPr>
          <w:rFonts w:ascii="Arial" w:hAnsi="Arial" w:cs="Arial"/>
          <w:sz w:val="20"/>
        </w:rPr>
        <w:t xml:space="preserve">také </w:t>
      </w:r>
      <w:r w:rsidRPr="00AE729A">
        <w:rPr>
          <w:rFonts w:ascii="Arial" w:hAnsi="Arial" w:cs="Arial"/>
          <w:sz w:val="20"/>
        </w:rPr>
        <w:t>jen „aplikace“</w:t>
      </w:r>
      <w:r w:rsidR="002B7989" w:rsidRPr="00AE729A">
        <w:rPr>
          <w:rFonts w:ascii="Arial" w:hAnsi="Arial" w:cs="Arial"/>
          <w:sz w:val="20"/>
        </w:rPr>
        <w:t xml:space="preserve"> nebo „dílo“</w:t>
      </w:r>
      <w:r w:rsidRPr="00AE729A">
        <w:rPr>
          <w:rFonts w:ascii="Arial" w:hAnsi="Arial" w:cs="Arial"/>
          <w:sz w:val="20"/>
        </w:rPr>
        <w:t>), a je oprávněn poskytnout nabyvateli dočasné užívací právo k</w:t>
      </w:r>
      <w:r w:rsidR="00C77F10" w:rsidRPr="00AE729A">
        <w:rPr>
          <w:rFonts w:ascii="Arial" w:hAnsi="Arial" w:cs="Arial"/>
          <w:sz w:val="20"/>
        </w:rPr>
        <w:t> tomuto softwaru</w:t>
      </w:r>
      <w:r w:rsidRPr="00AE729A">
        <w:rPr>
          <w:rFonts w:ascii="Arial" w:hAnsi="Arial" w:cs="Arial"/>
          <w:sz w:val="20"/>
        </w:rPr>
        <w:t xml:space="preserve"> (dále</w:t>
      </w:r>
      <w:r w:rsidRPr="00D30511">
        <w:rPr>
          <w:rFonts w:ascii="Arial" w:hAnsi="Arial" w:cs="Arial"/>
          <w:sz w:val="20"/>
        </w:rPr>
        <w:t xml:space="preserve"> jen „licenci“)</w:t>
      </w:r>
      <w:r w:rsidR="002B7989" w:rsidRPr="00D30511">
        <w:rPr>
          <w:rFonts w:ascii="Arial" w:hAnsi="Arial" w:cs="Arial"/>
          <w:sz w:val="20"/>
        </w:rPr>
        <w:t xml:space="preserve">. </w:t>
      </w:r>
      <w:r w:rsidR="008C7B1A" w:rsidRPr="00D30511">
        <w:rPr>
          <w:rFonts w:ascii="Arial" w:hAnsi="Arial" w:cs="Arial"/>
          <w:sz w:val="20"/>
        </w:rPr>
        <w:t xml:space="preserve">Poskytovatel prohlašuje, že je oprávněn poskytnout </w:t>
      </w:r>
      <w:r w:rsidR="00D20C97" w:rsidRPr="00D30511">
        <w:rPr>
          <w:rFonts w:ascii="Arial" w:hAnsi="Arial" w:cs="Arial"/>
          <w:sz w:val="20"/>
        </w:rPr>
        <w:t>nabyvateli</w:t>
      </w:r>
      <w:r w:rsidR="008C7B1A" w:rsidRPr="00D30511">
        <w:rPr>
          <w:rFonts w:ascii="Arial" w:hAnsi="Arial" w:cs="Arial"/>
          <w:sz w:val="20"/>
        </w:rPr>
        <w:t xml:space="preserve"> plnění</w:t>
      </w:r>
      <w:r w:rsidR="00D20C97" w:rsidRPr="00D30511">
        <w:rPr>
          <w:rFonts w:ascii="Arial" w:hAnsi="Arial" w:cs="Arial"/>
          <w:sz w:val="20"/>
        </w:rPr>
        <w:t xml:space="preserve"> dle této smlouvy</w:t>
      </w:r>
      <w:r w:rsidR="008C7B1A" w:rsidRPr="00D30511">
        <w:rPr>
          <w:rFonts w:ascii="Arial" w:hAnsi="Arial" w:cs="Arial"/>
          <w:sz w:val="20"/>
        </w:rPr>
        <w:t xml:space="preserve"> a že tímto nejsou porušena práva duševního vlastnictví třetích osob, a že nejsou třetí osoby, které by mohly oprávněně uplatňovat své nároky z těchto práv vůči </w:t>
      </w:r>
      <w:r w:rsidR="00CF3223" w:rsidRPr="00D30511">
        <w:rPr>
          <w:rFonts w:ascii="Arial" w:hAnsi="Arial" w:cs="Arial"/>
          <w:sz w:val="20"/>
        </w:rPr>
        <w:t>nabyvateli</w:t>
      </w:r>
      <w:r w:rsidR="008C7B1A" w:rsidRPr="00D30511">
        <w:rPr>
          <w:rFonts w:ascii="Arial" w:hAnsi="Arial" w:cs="Arial"/>
          <w:sz w:val="20"/>
        </w:rPr>
        <w:t>.</w:t>
      </w:r>
    </w:p>
    <w:p w14:paraId="44004368" w14:textId="199F4492" w:rsidR="002B7989" w:rsidRDefault="00C36FC1" w:rsidP="00D30511">
      <w:pPr>
        <w:pStyle w:val="Seznam0"/>
        <w:numPr>
          <w:ilvl w:val="0"/>
          <w:numId w:val="4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touto </w:t>
      </w:r>
      <w:r w:rsidR="009F1122" w:rsidRPr="00D30511">
        <w:rPr>
          <w:rFonts w:ascii="Arial" w:hAnsi="Arial" w:cs="Arial"/>
          <w:sz w:val="20"/>
        </w:rPr>
        <w:t>s</w:t>
      </w:r>
      <w:r w:rsidRPr="00D30511">
        <w:rPr>
          <w:rFonts w:ascii="Arial" w:hAnsi="Arial" w:cs="Arial"/>
          <w:sz w:val="20"/>
        </w:rPr>
        <w:t xml:space="preserve">mlouvou poskytuje nabyvateli za úplatu a podmínek této smlouvy </w:t>
      </w:r>
      <w:r w:rsidR="00D236E9" w:rsidRPr="00D30511">
        <w:rPr>
          <w:rFonts w:ascii="Arial" w:hAnsi="Arial" w:cs="Arial"/>
          <w:sz w:val="20"/>
        </w:rPr>
        <w:t>licenci</w:t>
      </w:r>
      <w:r w:rsidR="00C77F10">
        <w:rPr>
          <w:rFonts w:ascii="Arial" w:hAnsi="Arial" w:cs="Arial"/>
          <w:sz w:val="20"/>
        </w:rPr>
        <w:t xml:space="preserve"> pro 3</w:t>
      </w:r>
      <w:r w:rsidR="00861FA8">
        <w:rPr>
          <w:rFonts w:ascii="Arial" w:hAnsi="Arial" w:cs="Arial"/>
          <w:sz w:val="20"/>
        </w:rPr>
        <w:t>2</w:t>
      </w:r>
      <w:r w:rsidR="00C77F10">
        <w:rPr>
          <w:rFonts w:ascii="Arial" w:hAnsi="Arial" w:cs="Arial"/>
          <w:sz w:val="20"/>
        </w:rPr>
        <w:t>0 PC</w:t>
      </w:r>
      <w:r w:rsidR="00D236E9" w:rsidRPr="00D30511">
        <w:rPr>
          <w:rFonts w:ascii="Arial" w:hAnsi="Arial" w:cs="Arial"/>
          <w:sz w:val="20"/>
        </w:rPr>
        <w:t xml:space="preserve">, která je </w:t>
      </w:r>
      <w:r w:rsidRPr="00D30511">
        <w:rPr>
          <w:rFonts w:ascii="Arial" w:hAnsi="Arial" w:cs="Arial"/>
          <w:sz w:val="20"/>
        </w:rPr>
        <w:t xml:space="preserve">poskytována jako </w:t>
      </w:r>
      <w:r w:rsidR="007A7D94" w:rsidRPr="00D30511">
        <w:rPr>
          <w:rFonts w:ascii="Arial" w:hAnsi="Arial" w:cs="Arial"/>
          <w:sz w:val="20"/>
        </w:rPr>
        <w:t>nevýhradní.</w:t>
      </w:r>
      <w:r w:rsidR="00D236E9" w:rsidRPr="00D30511">
        <w:rPr>
          <w:rFonts w:ascii="Arial" w:hAnsi="Arial" w:cs="Arial"/>
          <w:sz w:val="20"/>
        </w:rPr>
        <w:t xml:space="preserve"> </w:t>
      </w:r>
      <w:r w:rsidRPr="00D30511">
        <w:rPr>
          <w:rFonts w:ascii="Arial" w:hAnsi="Arial" w:cs="Arial"/>
          <w:sz w:val="20"/>
        </w:rPr>
        <w:t xml:space="preserve">Nabyvatel se zavazuje </w:t>
      </w:r>
      <w:r w:rsidR="00BB4A2F" w:rsidRPr="00D30511">
        <w:rPr>
          <w:rFonts w:ascii="Arial" w:hAnsi="Arial" w:cs="Arial"/>
          <w:sz w:val="20"/>
        </w:rPr>
        <w:t>poskytnout</w:t>
      </w:r>
      <w:r w:rsidR="00D236E9" w:rsidRPr="00D30511">
        <w:rPr>
          <w:rFonts w:ascii="Arial" w:hAnsi="Arial" w:cs="Arial"/>
          <w:sz w:val="20"/>
        </w:rPr>
        <w:t xml:space="preserve"> potřebnou </w:t>
      </w:r>
      <w:r w:rsidRPr="00D30511">
        <w:rPr>
          <w:rFonts w:ascii="Arial" w:hAnsi="Arial" w:cs="Arial"/>
          <w:sz w:val="20"/>
        </w:rPr>
        <w:t xml:space="preserve">součinnost k zahájení užívání </w:t>
      </w:r>
      <w:r w:rsidR="008C6970" w:rsidRPr="00D30511">
        <w:rPr>
          <w:rFonts w:ascii="Arial" w:hAnsi="Arial" w:cs="Arial"/>
          <w:sz w:val="20"/>
        </w:rPr>
        <w:t>díla</w:t>
      </w:r>
      <w:r w:rsidR="00D236E9" w:rsidRPr="00D30511">
        <w:rPr>
          <w:rFonts w:ascii="Arial" w:hAnsi="Arial" w:cs="Arial"/>
          <w:sz w:val="20"/>
        </w:rPr>
        <w:t xml:space="preserve"> a uhradit p</w:t>
      </w:r>
      <w:r w:rsidRPr="00D30511">
        <w:rPr>
          <w:rFonts w:ascii="Arial" w:hAnsi="Arial" w:cs="Arial"/>
          <w:sz w:val="20"/>
        </w:rPr>
        <w:t xml:space="preserve">oskytovateli </w:t>
      </w:r>
      <w:r w:rsidR="00D236E9" w:rsidRPr="00D30511">
        <w:rPr>
          <w:rFonts w:ascii="Arial" w:hAnsi="Arial" w:cs="Arial"/>
          <w:sz w:val="20"/>
        </w:rPr>
        <w:t>sjednanou</w:t>
      </w:r>
      <w:r w:rsidRPr="00D30511">
        <w:rPr>
          <w:rFonts w:ascii="Arial" w:hAnsi="Arial" w:cs="Arial"/>
          <w:sz w:val="20"/>
        </w:rPr>
        <w:t xml:space="preserve"> cenu</w:t>
      </w:r>
      <w:r w:rsidR="00BB4A2F" w:rsidRPr="00D30511">
        <w:rPr>
          <w:rFonts w:ascii="Arial" w:hAnsi="Arial" w:cs="Arial"/>
          <w:sz w:val="20"/>
        </w:rPr>
        <w:t xml:space="preserve"> dle podmínek této smlouvy.</w:t>
      </w:r>
      <w:r w:rsidR="000A2AC4" w:rsidRPr="00D30511">
        <w:rPr>
          <w:rFonts w:ascii="Arial" w:hAnsi="Arial" w:cs="Arial"/>
          <w:sz w:val="20"/>
        </w:rPr>
        <w:t xml:space="preserve"> To vše v souladu s požadavky poskytovatel</w:t>
      </w:r>
      <w:r w:rsidR="007D79D5">
        <w:rPr>
          <w:rFonts w:ascii="Arial" w:hAnsi="Arial" w:cs="Arial"/>
          <w:sz w:val="20"/>
        </w:rPr>
        <w:t>e</w:t>
      </w:r>
      <w:r w:rsidR="000A2AC4" w:rsidRPr="00D30511">
        <w:rPr>
          <w:rFonts w:ascii="Arial" w:hAnsi="Arial" w:cs="Arial"/>
          <w:sz w:val="20"/>
        </w:rPr>
        <w:t xml:space="preserve"> v rámci zadávacího řízení pod názvem </w:t>
      </w:r>
      <w:r w:rsidR="00C77F10">
        <w:rPr>
          <w:rFonts w:ascii="Arial" w:hAnsi="Arial" w:cs="Arial"/>
          <w:sz w:val="20"/>
        </w:rPr>
        <w:t>„</w:t>
      </w:r>
      <w:r w:rsidR="00C77F10" w:rsidRPr="00C77F10">
        <w:rPr>
          <w:rFonts w:ascii="Arial" w:hAnsi="Arial" w:cs="Arial"/>
          <w:sz w:val="20"/>
        </w:rPr>
        <w:t>Nákup licencí ESET Protect Enterprise</w:t>
      </w:r>
      <w:r w:rsidR="00C77F10">
        <w:rPr>
          <w:rFonts w:ascii="Arial" w:hAnsi="Arial" w:cs="Arial"/>
          <w:sz w:val="20"/>
        </w:rPr>
        <w:t>“</w:t>
      </w:r>
      <w:r w:rsidR="00610425" w:rsidRPr="00AB0124">
        <w:rPr>
          <w:rFonts w:ascii="Arial" w:hAnsi="Arial" w:cs="Arial"/>
          <w:sz w:val="20"/>
        </w:rPr>
        <w:t xml:space="preserve"> </w:t>
      </w:r>
      <w:r w:rsidR="000A2AC4" w:rsidRPr="00AB0124">
        <w:rPr>
          <w:rFonts w:ascii="Arial" w:hAnsi="Arial" w:cs="Arial"/>
          <w:sz w:val="20"/>
        </w:rPr>
        <w:t>a technické specifikace, která tvoří přílohu č. 1, jako nedílnou součást této smlouvy</w:t>
      </w:r>
      <w:r w:rsidR="006B2EC3" w:rsidRPr="00AB0124">
        <w:rPr>
          <w:rFonts w:ascii="Arial" w:hAnsi="Arial" w:cs="Arial"/>
          <w:sz w:val="20"/>
        </w:rPr>
        <w:t xml:space="preserve">. </w:t>
      </w:r>
    </w:p>
    <w:p w14:paraId="23A3AD6B" w14:textId="260A5071" w:rsidR="004640E3" w:rsidRPr="00AB0124" w:rsidRDefault="004640E3" w:rsidP="00D30511">
      <w:pPr>
        <w:pStyle w:val="Seznam0"/>
        <w:numPr>
          <w:ilvl w:val="0"/>
          <w:numId w:val="4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se zavazuje provést plnění smlouvy (aktivaci licenčních klíčů) do týdne ode dne účinnosti této smlouvy.</w:t>
      </w:r>
    </w:p>
    <w:p w14:paraId="3ADA09A2" w14:textId="2AB1354E" w:rsidR="00CF3223" w:rsidRPr="00D30511" w:rsidRDefault="00D236E9" w:rsidP="00D30511">
      <w:pPr>
        <w:pStyle w:val="Seznam0"/>
        <w:numPr>
          <w:ilvl w:val="0"/>
          <w:numId w:val="4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Touto smlouvou nejsou dotčena vlastnická práva k aplikaci</w:t>
      </w:r>
      <w:r w:rsidR="00BB4A2F" w:rsidRPr="00D30511">
        <w:rPr>
          <w:rFonts w:ascii="Arial" w:hAnsi="Arial" w:cs="Arial"/>
          <w:sz w:val="20"/>
        </w:rPr>
        <w:t>.</w:t>
      </w:r>
      <w:r w:rsidR="000A2AC4" w:rsidRPr="00D30511">
        <w:rPr>
          <w:rFonts w:ascii="Arial" w:hAnsi="Arial" w:cs="Arial"/>
          <w:sz w:val="20"/>
        </w:rPr>
        <w:t xml:space="preserve"> </w:t>
      </w:r>
    </w:p>
    <w:p w14:paraId="62BBCDDA" w14:textId="5F86C03B" w:rsidR="00036B80" w:rsidRPr="00D30511" w:rsidRDefault="009900FE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r w:rsidRPr="00D30511">
        <w:rPr>
          <w:rFonts w:ascii="Arial" w:hAnsi="Arial" w:cs="Arial"/>
          <w:sz w:val="20"/>
        </w:rPr>
        <w:t xml:space="preserve">Místo </w:t>
      </w:r>
      <w:r w:rsidR="0031534B" w:rsidRPr="00D30511">
        <w:rPr>
          <w:rFonts w:ascii="Arial" w:hAnsi="Arial" w:cs="Arial"/>
          <w:sz w:val="20"/>
        </w:rPr>
        <w:t>plnění</w:t>
      </w:r>
      <w:r w:rsidR="00C166A0" w:rsidRPr="00D30511">
        <w:rPr>
          <w:rFonts w:ascii="Arial" w:hAnsi="Arial" w:cs="Arial"/>
          <w:sz w:val="20"/>
        </w:rPr>
        <w:t xml:space="preserve"> </w:t>
      </w:r>
      <w:r w:rsidR="008D750D" w:rsidRPr="00D30511">
        <w:rPr>
          <w:rFonts w:ascii="Arial" w:hAnsi="Arial" w:cs="Arial"/>
          <w:sz w:val="20"/>
        </w:rPr>
        <w:t>a trvání smlouvy</w:t>
      </w:r>
    </w:p>
    <w:p w14:paraId="6B0672EF" w14:textId="3B2264CE" w:rsidR="00887FAF" w:rsidRPr="00D30511" w:rsidRDefault="009900FE" w:rsidP="00D30511">
      <w:pPr>
        <w:pStyle w:val="Seznam0"/>
        <w:numPr>
          <w:ilvl w:val="0"/>
          <w:numId w:val="3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Místem </w:t>
      </w:r>
      <w:r w:rsidR="00C166A0" w:rsidRPr="00D30511">
        <w:rPr>
          <w:rFonts w:ascii="Arial" w:hAnsi="Arial" w:cs="Arial"/>
          <w:sz w:val="20"/>
        </w:rPr>
        <w:t>plnění</w:t>
      </w:r>
      <w:r w:rsidRPr="00D30511">
        <w:rPr>
          <w:rFonts w:ascii="Arial" w:hAnsi="Arial" w:cs="Arial"/>
          <w:sz w:val="20"/>
        </w:rPr>
        <w:t xml:space="preserve"> dle této smlouvy je</w:t>
      </w:r>
      <w:r w:rsidR="005F5368" w:rsidRPr="00D30511">
        <w:rPr>
          <w:rFonts w:ascii="Arial" w:hAnsi="Arial" w:cs="Arial"/>
          <w:sz w:val="20"/>
        </w:rPr>
        <w:t xml:space="preserve"> </w:t>
      </w:r>
      <w:r w:rsidR="000A2AC4" w:rsidRPr="00D30511">
        <w:rPr>
          <w:rFonts w:ascii="Arial" w:hAnsi="Arial" w:cs="Arial"/>
          <w:sz w:val="20"/>
        </w:rPr>
        <w:t>sídlo nabyvatele</w:t>
      </w:r>
      <w:r w:rsidR="005F5368" w:rsidRPr="00D30511">
        <w:rPr>
          <w:rFonts w:ascii="Arial" w:hAnsi="Arial" w:cs="Arial"/>
          <w:sz w:val="20"/>
        </w:rPr>
        <w:t>.</w:t>
      </w:r>
    </w:p>
    <w:p w14:paraId="33872272" w14:textId="6AC6A30C" w:rsidR="003A7233" w:rsidRPr="00AE729A" w:rsidRDefault="003A7233" w:rsidP="00D30511">
      <w:pPr>
        <w:pStyle w:val="Seznam0"/>
        <w:numPr>
          <w:ilvl w:val="0"/>
          <w:numId w:val="3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Tato smlouva se sjednává na dobu </w:t>
      </w:r>
      <w:r w:rsidR="005F5368" w:rsidRPr="00D30511">
        <w:rPr>
          <w:rFonts w:ascii="Arial" w:hAnsi="Arial" w:cs="Arial"/>
          <w:sz w:val="20"/>
        </w:rPr>
        <w:t>určitou v </w:t>
      </w:r>
      <w:r w:rsidR="005F5368" w:rsidRPr="00AE729A">
        <w:rPr>
          <w:rFonts w:ascii="Arial" w:hAnsi="Arial" w:cs="Arial"/>
          <w:sz w:val="20"/>
        </w:rPr>
        <w:t xml:space="preserve">délce </w:t>
      </w:r>
      <w:r w:rsidR="007D79D5" w:rsidRPr="00AE729A">
        <w:rPr>
          <w:rFonts w:ascii="Arial" w:hAnsi="Arial" w:cs="Arial"/>
          <w:sz w:val="20"/>
        </w:rPr>
        <w:t>3</w:t>
      </w:r>
      <w:r w:rsidR="006B2EC3" w:rsidRPr="00AE729A">
        <w:rPr>
          <w:rFonts w:ascii="Arial" w:hAnsi="Arial" w:cs="Arial"/>
          <w:sz w:val="20"/>
        </w:rPr>
        <w:t xml:space="preserve"> </w:t>
      </w:r>
      <w:r w:rsidR="005F5368" w:rsidRPr="00AE729A">
        <w:rPr>
          <w:rFonts w:ascii="Arial" w:hAnsi="Arial" w:cs="Arial"/>
          <w:sz w:val="20"/>
        </w:rPr>
        <w:t>let</w:t>
      </w:r>
      <w:r w:rsidRPr="00AE729A">
        <w:rPr>
          <w:rFonts w:ascii="Arial" w:hAnsi="Arial" w:cs="Arial"/>
          <w:sz w:val="20"/>
        </w:rPr>
        <w:t>.</w:t>
      </w:r>
    </w:p>
    <w:p w14:paraId="6AA7071C" w14:textId="74736896" w:rsidR="008C7B1A" w:rsidRDefault="00402BFD" w:rsidP="00D30511">
      <w:pPr>
        <w:pStyle w:val="Seznam0"/>
        <w:numPr>
          <w:ilvl w:val="0"/>
          <w:numId w:val="3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Licence zaniká okamžikem zániku smlouvy.</w:t>
      </w:r>
      <w:r w:rsidR="000A2AC4" w:rsidRPr="00D30511">
        <w:rPr>
          <w:rFonts w:ascii="Arial" w:hAnsi="Arial" w:cs="Arial"/>
          <w:sz w:val="20"/>
        </w:rPr>
        <w:t xml:space="preserve"> </w:t>
      </w:r>
      <w:r w:rsidR="003A7233" w:rsidRPr="00D30511">
        <w:rPr>
          <w:rFonts w:ascii="Arial" w:hAnsi="Arial" w:cs="Arial"/>
          <w:sz w:val="20"/>
        </w:rPr>
        <w:t>Ostatní možnosti skončení této smlouvy vyplývající ze zákona</w:t>
      </w:r>
      <w:r w:rsidR="00F94C67" w:rsidRPr="00D30511">
        <w:rPr>
          <w:rFonts w:ascii="Arial" w:hAnsi="Arial" w:cs="Arial"/>
          <w:sz w:val="20"/>
        </w:rPr>
        <w:t xml:space="preserve"> nebo z této smlouvy</w:t>
      </w:r>
      <w:r w:rsidR="003A7233" w:rsidRPr="00D30511">
        <w:rPr>
          <w:rFonts w:ascii="Arial" w:hAnsi="Arial" w:cs="Arial"/>
          <w:sz w:val="20"/>
        </w:rPr>
        <w:t xml:space="preserve"> nejsou </w:t>
      </w:r>
      <w:r w:rsidR="00C166A0" w:rsidRPr="00D30511">
        <w:rPr>
          <w:rFonts w:ascii="Arial" w:hAnsi="Arial" w:cs="Arial"/>
          <w:sz w:val="20"/>
        </w:rPr>
        <w:t xml:space="preserve">tímto článkem </w:t>
      </w:r>
      <w:r w:rsidR="003A7233" w:rsidRPr="00D30511">
        <w:rPr>
          <w:rFonts w:ascii="Arial" w:hAnsi="Arial" w:cs="Arial"/>
          <w:sz w:val="20"/>
        </w:rPr>
        <w:t>dotčeny.</w:t>
      </w:r>
    </w:p>
    <w:p w14:paraId="087B1B4D" w14:textId="77777777" w:rsidR="004640E3" w:rsidRDefault="004640E3" w:rsidP="004640E3">
      <w:pPr>
        <w:pStyle w:val="Seznam0"/>
        <w:spacing w:after="240"/>
        <w:ind w:left="369"/>
        <w:rPr>
          <w:rFonts w:ascii="Arial" w:hAnsi="Arial" w:cs="Arial"/>
          <w:sz w:val="20"/>
        </w:rPr>
      </w:pPr>
    </w:p>
    <w:p w14:paraId="2D71A44E" w14:textId="0F392EB3" w:rsidR="00EC369B" w:rsidRPr="00D30511" w:rsidRDefault="00FD7E74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lastRenderedPageBreak/>
        <w:t xml:space="preserve">Cena </w:t>
      </w:r>
      <w:r w:rsidR="00402BFD" w:rsidRPr="00D30511">
        <w:rPr>
          <w:rFonts w:ascii="Arial" w:hAnsi="Arial" w:cs="Arial"/>
          <w:sz w:val="20"/>
        </w:rPr>
        <w:t>a platební podmínky</w:t>
      </w:r>
    </w:p>
    <w:p w14:paraId="1C2A0DDC" w14:textId="77777777" w:rsidR="00C22D0C" w:rsidRDefault="00FD7E74" w:rsidP="00D30511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D30511">
        <w:rPr>
          <w:rFonts w:ascii="Arial" w:hAnsi="Arial" w:cs="Arial"/>
          <w:sz w:val="20"/>
          <w:szCs w:val="20"/>
        </w:rPr>
        <w:t xml:space="preserve">Cena </w:t>
      </w:r>
      <w:r w:rsidR="006F5A15" w:rsidRPr="00D30511">
        <w:rPr>
          <w:rFonts w:ascii="Arial" w:hAnsi="Arial" w:cs="Arial"/>
          <w:sz w:val="20"/>
          <w:szCs w:val="20"/>
        </w:rPr>
        <w:t xml:space="preserve">za </w:t>
      </w:r>
      <w:r w:rsidR="00402BFD" w:rsidRPr="00D30511">
        <w:rPr>
          <w:rFonts w:ascii="Arial" w:hAnsi="Arial" w:cs="Arial"/>
          <w:bCs/>
          <w:sz w:val="20"/>
          <w:szCs w:val="20"/>
        </w:rPr>
        <w:t xml:space="preserve">poskytnutí licence </w:t>
      </w:r>
      <w:r w:rsidRPr="00D30511">
        <w:rPr>
          <w:rFonts w:ascii="Arial" w:hAnsi="Arial" w:cs="Arial"/>
          <w:sz w:val="20"/>
          <w:szCs w:val="20"/>
        </w:rPr>
        <w:t>byla dohod</w:t>
      </w:r>
      <w:r w:rsidR="001670CA" w:rsidRPr="00D30511">
        <w:rPr>
          <w:rFonts w:ascii="Arial" w:hAnsi="Arial" w:cs="Arial"/>
          <w:sz w:val="20"/>
          <w:szCs w:val="20"/>
        </w:rPr>
        <w:t>ou smluvních stran stanovena</w:t>
      </w:r>
      <w:r w:rsidR="00147A5F" w:rsidRPr="00D30511">
        <w:rPr>
          <w:rFonts w:ascii="Arial" w:hAnsi="Arial" w:cs="Arial"/>
          <w:sz w:val="20"/>
          <w:szCs w:val="20"/>
        </w:rPr>
        <w:t xml:space="preserve"> na </w:t>
      </w:r>
      <w:r w:rsidR="00E96A46" w:rsidRPr="00D30511">
        <w:rPr>
          <w:rFonts w:ascii="Arial" w:hAnsi="Arial" w:cs="Arial"/>
          <w:sz w:val="20"/>
          <w:szCs w:val="20"/>
        </w:rPr>
        <w:t>částku</w:t>
      </w:r>
      <w:r w:rsidR="00C22D0C">
        <w:rPr>
          <w:rFonts w:ascii="Arial" w:hAnsi="Arial" w:cs="Arial"/>
          <w:sz w:val="20"/>
          <w:szCs w:val="20"/>
        </w:rPr>
        <w:t>:</w:t>
      </w:r>
    </w:p>
    <w:p w14:paraId="3FC7EC70" w14:textId="77777777" w:rsidR="00C22D0C" w:rsidRPr="00C22D0C" w:rsidRDefault="00C22D0C" w:rsidP="00C22D0C">
      <w:pPr>
        <w:pStyle w:val="Seznam0"/>
        <w:tabs>
          <w:tab w:val="left" w:pos="6521"/>
        </w:tabs>
        <w:spacing w:before="120"/>
        <w:ind w:left="1701"/>
        <w:rPr>
          <w:rFonts w:ascii="Arial" w:hAnsi="Arial" w:cs="Arial"/>
          <w:sz w:val="20"/>
        </w:rPr>
      </w:pPr>
      <w:r w:rsidRPr="00C22D0C">
        <w:rPr>
          <w:rFonts w:ascii="Arial" w:hAnsi="Arial" w:cs="Arial"/>
          <w:sz w:val="20"/>
        </w:rPr>
        <w:t>Celková cena za bez DPH:</w:t>
      </w:r>
      <w:r w:rsidRPr="00C22D0C">
        <w:rPr>
          <w:rFonts w:ascii="Arial" w:hAnsi="Arial" w:cs="Arial"/>
          <w:sz w:val="20"/>
        </w:rPr>
        <w:tab/>
      </w:r>
      <w:r w:rsidRPr="00C22D0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C22D0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C22D0C">
        <w:rPr>
          <w:rFonts w:ascii="Arial" w:hAnsi="Arial" w:cs="Arial"/>
          <w:bCs/>
          <w:sz w:val="20"/>
          <w:highlight w:val="yellow"/>
        </w:rPr>
      </w:r>
      <w:r w:rsidRPr="00C22D0C">
        <w:rPr>
          <w:rFonts w:ascii="Arial" w:hAnsi="Arial" w:cs="Arial"/>
          <w:bCs/>
          <w:sz w:val="20"/>
          <w:highlight w:val="yellow"/>
        </w:rPr>
        <w:fldChar w:fldCharType="separate"/>
      </w:r>
      <w:r w:rsidRPr="00C22D0C">
        <w:rPr>
          <w:rFonts w:ascii="Arial" w:hAnsi="Arial" w:cs="Arial"/>
          <w:bCs/>
          <w:sz w:val="20"/>
          <w:highlight w:val="yellow"/>
        </w:rPr>
        <w:t>[doplňte]</w:t>
      </w:r>
      <w:r w:rsidRPr="00C22D0C">
        <w:rPr>
          <w:rFonts w:ascii="Arial" w:hAnsi="Arial" w:cs="Arial"/>
          <w:bCs/>
          <w:sz w:val="20"/>
          <w:highlight w:val="yellow"/>
        </w:rPr>
        <w:fldChar w:fldCharType="end"/>
      </w:r>
      <w:r w:rsidRPr="00C22D0C">
        <w:rPr>
          <w:rFonts w:ascii="Arial" w:hAnsi="Arial" w:cs="Arial"/>
          <w:sz w:val="20"/>
        </w:rPr>
        <w:t xml:space="preserve"> Kč</w:t>
      </w:r>
    </w:p>
    <w:p w14:paraId="73C66737" w14:textId="77777777" w:rsidR="00C22D0C" w:rsidRPr="00C22D0C" w:rsidRDefault="00C22D0C" w:rsidP="00C22D0C">
      <w:pPr>
        <w:pStyle w:val="Seznam0"/>
        <w:tabs>
          <w:tab w:val="left" w:pos="6521"/>
        </w:tabs>
        <w:spacing w:before="120"/>
        <w:ind w:left="1701"/>
        <w:rPr>
          <w:rFonts w:ascii="Arial" w:hAnsi="Arial" w:cs="Arial"/>
          <w:sz w:val="20"/>
        </w:rPr>
      </w:pPr>
      <w:r w:rsidRPr="00C22D0C">
        <w:rPr>
          <w:rFonts w:ascii="Arial" w:hAnsi="Arial" w:cs="Arial"/>
          <w:sz w:val="20"/>
        </w:rPr>
        <w:t xml:space="preserve">DPH </w:t>
      </w:r>
      <w:r w:rsidRPr="00C22D0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C22D0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C22D0C">
        <w:rPr>
          <w:rFonts w:ascii="Arial" w:hAnsi="Arial" w:cs="Arial"/>
          <w:bCs/>
          <w:sz w:val="20"/>
          <w:highlight w:val="yellow"/>
        </w:rPr>
      </w:r>
      <w:r w:rsidRPr="00C22D0C">
        <w:rPr>
          <w:rFonts w:ascii="Arial" w:hAnsi="Arial" w:cs="Arial"/>
          <w:bCs/>
          <w:sz w:val="20"/>
          <w:highlight w:val="yellow"/>
        </w:rPr>
        <w:fldChar w:fldCharType="separate"/>
      </w:r>
      <w:r w:rsidRPr="00C22D0C">
        <w:rPr>
          <w:rFonts w:ascii="Arial" w:hAnsi="Arial" w:cs="Arial"/>
          <w:bCs/>
          <w:sz w:val="20"/>
          <w:highlight w:val="yellow"/>
        </w:rPr>
        <w:t>[doplňte]</w:t>
      </w:r>
      <w:r w:rsidRPr="00C22D0C">
        <w:rPr>
          <w:rFonts w:ascii="Arial" w:hAnsi="Arial" w:cs="Arial"/>
          <w:bCs/>
          <w:sz w:val="20"/>
          <w:highlight w:val="yellow"/>
        </w:rPr>
        <w:fldChar w:fldCharType="end"/>
      </w:r>
      <w:r w:rsidRPr="00C22D0C">
        <w:rPr>
          <w:rFonts w:ascii="Arial" w:hAnsi="Arial" w:cs="Arial"/>
          <w:sz w:val="20"/>
        </w:rPr>
        <w:t xml:space="preserve"> %:</w:t>
      </w:r>
      <w:r w:rsidRPr="00C22D0C">
        <w:rPr>
          <w:rFonts w:ascii="Arial" w:hAnsi="Arial" w:cs="Arial"/>
          <w:sz w:val="20"/>
        </w:rPr>
        <w:tab/>
      </w:r>
      <w:r w:rsidRPr="00C22D0C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C22D0C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C22D0C">
        <w:rPr>
          <w:rFonts w:ascii="Arial" w:hAnsi="Arial" w:cs="Arial"/>
          <w:bCs/>
          <w:sz w:val="20"/>
          <w:highlight w:val="yellow"/>
        </w:rPr>
      </w:r>
      <w:r w:rsidRPr="00C22D0C">
        <w:rPr>
          <w:rFonts w:ascii="Arial" w:hAnsi="Arial" w:cs="Arial"/>
          <w:bCs/>
          <w:sz w:val="20"/>
          <w:highlight w:val="yellow"/>
        </w:rPr>
        <w:fldChar w:fldCharType="separate"/>
      </w:r>
      <w:r w:rsidRPr="00C22D0C">
        <w:rPr>
          <w:rFonts w:ascii="Arial" w:hAnsi="Arial" w:cs="Arial"/>
          <w:bCs/>
          <w:sz w:val="20"/>
          <w:highlight w:val="yellow"/>
        </w:rPr>
        <w:t>[doplňte]</w:t>
      </w:r>
      <w:r w:rsidRPr="00C22D0C">
        <w:rPr>
          <w:rFonts w:ascii="Arial" w:hAnsi="Arial" w:cs="Arial"/>
          <w:bCs/>
          <w:sz w:val="20"/>
          <w:highlight w:val="yellow"/>
        </w:rPr>
        <w:fldChar w:fldCharType="end"/>
      </w:r>
      <w:r w:rsidRPr="00C22D0C">
        <w:rPr>
          <w:rFonts w:ascii="Arial" w:hAnsi="Arial" w:cs="Arial"/>
          <w:sz w:val="20"/>
        </w:rPr>
        <w:t xml:space="preserve"> Kč</w:t>
      </w:r>
    </w:p>
    <w:p w14:paraId="1D72AF2E" w14:textId="77777777" w:rsidR="00C22D0C" w:rsidRPr="00C22D0C" w:rsidRDefault="00C22D0C" w:rsidP="00C22D0C">
      <w:pPr>
        <w:pStyle w:val="Seznam0"/>
        <w:tabs>
          <w:tab w:val="left" w:pos="6521"/>
        </w:tabs>
        <w:spacing w:before="120" w:after="120"/>
        <w:ind w:left="1701"/>
        <w:rPr>
          <w:rFonts w:ascii="Arial" w:hAnsi="Arial" w:cs="Arial"/>
          <w:b/>
          <w:sz w:val="20"/>
        </w:rPr>
      </w:pPr>
      <w:r w:rsidRPr="00C22D0C">
        <w:rPr>
          <w:rFonts w:ascii="Arial" w:hAnsi="Arial" w:cs="Arial"/>
          <w:b/>
          <w:sz w:val="20"/>
        </w:rPr>
        <w:t>Celková cena včetně DPH:</w:t>
      </w:r>
      <w:r w:rsidRPr="00C22D0C">
        <w:rPr>
          <w:rFonts w:ascii="Arial" w:hAnsi="Arial" w:cs="Arial"/>
          <w:b/>
          <w:sz w:val="20"/>
        </w:rPr>
        <w:tab/>
      </w:r>
      <w:r w:rsidRPr="00C22D0C">
        <w:rPr>
          <w:rFonts w:ascii="Arial" w:hAnsi="Arial"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C22D0C">
        <w:rPr>
          <w:rFonts w:ascii="Arial" w:hAnsi="Arial" w:cs="Arial"/>
          <w:b/>
          <w:sz w:val="20"/>
          <w:highlight w:val="yellow"/>
        </w:rPr>
        <w:instrText xml:space="preserve"> FORMTEXT </w:instrText>
      </w:r>
      <w:r w:rsidRPr="00C22D0C">
        <w:rPr>
          <w:rFonts w:ascii="Arial" w:hAnsi="Arial" w:cs="Arial"/>
          <w:b/>
          <w:sz w:val="20"/>
          <w:highlight w:val="yellow"/>
        </w:rPr>
      </w:r>
      <w:r w:rsidRPr="00C22D0C">
        <w:rPr>
          <w:rFonts w:ascii="Arial" w:hAnsi="Arial" w:cs="Arial"/>
          <w:b/>
          <w:sz w:val="20"/>
          <w:highlight w:val="yellow"/>
        </w:rPr>
        <w:fldChar w:fldCharType="separate"/>
      </w:r>
      <w:r w:rsidRPr="00C22D0C">
        <w:rPr>
          <w:rFonts w:ascii="Arial" w:hAnsi="Arial" w:cs="Arial"/>
          <w:b/>
          <w:sz w:val="20"/>
          <w:highlight w:val="yellow"/>
        </w:rPr>
        <w:t>[doplňte]</w:t>
      </w:r>
      <w:r w:rsidRPr="00C22D0C">
        <w:rPr>
          <w:rFonts w:ascii="Arial" w:hAnsi="Arial" w:cs="Arial"/>
          <w:b/>
          <w:sz w:val="20"/>
          <w:highlight w:val="yellow"/>
        </w:rPr>
        <w:fldChar w:fldCharType="end"/>
      </w:r>
      <w:r w:rsidRPr="00C22D0C">
        <w:rPr>
          <w:rFonts w:ascii="Arial" w:hAnsi="Arial" w:cs="Arial"/>
          <w:b/>
          <w:sz w:val="20"/>
        </w:rPr>
        <w:t xml:space="preserve"> Kč</w:t>
      </w:r>
    </w:p>
    <w:p w14:paraId="757776A7" w14:textId="2CEC48F3" w:rsidR="004626AA" w:rsidRPr="00AE729A" w:rsidRDefault="008C7B1A" w:rsidP="00432DB7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AE729A">
        <w:rPr>
          <w:rFonts w:ascii="Arial" w:hAnsi="Arial" w:cs="Arial"/>
          <w:sz w:val="20"/>
          <w:szCs w:val="20"/>
        </w:rPr>
        <w:t xml:space="preserve">Cena </w:t>
      </w:r>
      <w:r w:rsidR="00BB4A2F" w:rsidRPr="00AE729A">
        <w:rPr>
          <w:rFonts w:ascii="Arial" w:hAnsi="Arial" w:cs="Arial"/>
          <w:sz w:val="20"/>
          <w:szCs w:val="20"/>
        </w:rPr>
        <w:t>licence dle</w:t>
      </w:r>
      <w:r w:rsidRPr="00AE729A">
        <w:rPr>
          <w:rFonts w:ascii="Arial" w:hAnsi="Arial" w:cs="Arial"/>
          <w:sz w:val="20"/>
          <w:szCs w:val="20"/>
        </w:rPr>
        <w:t xml:space="preserve"> </w:t>
      </w:r>
      <w:r w:rsidR="00C22D0C" w:rsidRPr="00AE729A">
        <w:rPr>
          <w:rFonts w:ascii="Arial" w:hAnsi="Arial" w:cs="Arial"/>
          <w:sz w:val="20"/>
          <w:szCs w:val="20"/>
        </w:rPr>
        <w:t>předešlého</w:t>
      </w:r>
      <w:r w:rsidRPr="00AE729A">
        <w:rPr>
          <w:rFonts w:ascii="Arial" w:hAnsi="Arial" w:cs="Arial"/>
          <w:sz w:val="20"/>
          <w:szCs w:val="20"/>
        </w:rPr>
        <w:t xml:space="preserve"> odstavce bude nabyvateli účtována až </w:t>
      </w:r>
      <w:r w:rsidR="00AE729A" w:rsidRPr="00AE729A">
        <w:rPr>
          <w:rFonts w:ascii="Arial" w:hAnsi="Arial" w:cs="Arial"/>
          <w:sz w:val="20"/>
          <w:szCs w:val="20"/>
        </w:rPr>
        <w:t>po obdržení potvrzení (aktivaci licenčního klíče na zákaznickém portálu) poskytovatele, že dodání díla je podle podmínek sjednaných v této smlouvě řádně splněna.</w:t>
      </w:r>
      <w:r w:rsidR="00AE729A">
        <w:rPr>
          <w:rFonts w:ascii="Arial" w:hAnsi="Arial" w:cs="Arial"/>
          <w:sz w:val="20"/>
          <w:szCs w:val="20"/>
        </w:rPr>
        <w:t xml:space="preserve"> </w:t>
      </w:r>
      <w:r w:rsidR="00D20C97" w:rsidRPr="00AE729A">
        <w:rPr>
          <w:rFonts w:ascii="Arial" w:hAnsi="Arial" w:cs="Arial"/>
          <w:sz w:val="20"/>
          <w:szCs w:val="20"/>
        </w:rPr>
        <w:t>V případě, že nabyvatel bude rozšiřovat nebo zužovat licenci, bude adekvátně tomuto rozšíření nebo zúžení upravena i cena licence.</w:t>
      </w:r>
    </w:p>
    <w:p w14:paraId="00B8E699" w14:textId="3144E7A7" w:rsidR="00D20C97" w:rsidRPr="00D30511" w:rsidRDefault="00A27C39" w:rsidP="00D30511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D30511">
        <w:rPr>
          <w:rFonts w:ascii="Arial" w:hAnsi="Arial" w:cs="Arial"/>
          <w:sz w:val="20"/>
          <w:szCs w:val="20"/>
        </w:rPr>
        <w:t>Uveden</w:t>
      </w:r>
      <w:r w:rsidR="00EC02C9" w:rsidRPr="00D30511">
        <w:rPr>
          <w:rFonts w:ascii="Arial" w:hAnsi="Arial" w:cs="Arial"/>
          <w:sz w:val="20"/>
          <w:szCs w:val="20"/>
        </w:rPr>
        <w:t>é</w:t>
      </w:r>
      <w:r w:rsidRPr="00D30511">
        <w:rPr>
          <w:rFonts w:ascii="Arial" w:hAnsi="Arial" w:cs="Arial"/>
          <w:sz w:val="20"/>
          <w:szCs w:val="20"/>
        </w:rPr>
        <w:t xml:space="preserve"> ceny jsou nejvýše přípustn</w:t>
      </w:r>
      <w:r w:rsidR="00BD7BDC" w:rsidRPr="00D30511">
        <w:rPr>
          <w:rFonts w:ascii="Arial" w:hAnsi="Arial" w:cs="Arial"/>
          <w:sz w:val="20"/>
          <w:szCs w:val="20"/>
        </w:rPr>
        <w:t>é</w:t>
      </w:r>
      <w:r w:rsidRPr="00D30511">
        <w:rPr>
          <w:rFonts w:ascii="Arial" w:hAnsi="Arial" w:cs="Arial"/>
          <w:sz w:val="20"/>
          <w:szCs w:val="20"/>
        </w:rPr>
        <w:t xml:space="preserve">, zahrnují veškeré náklady a vedlejší výkony nutné k řádnému </w:t>
      </w:r>
      <w:r w:rsidR="006E5963" w:rsidRPr="00D30511">
        <w:rPr>
          <w:rFonts w:ascii="Arial" w:hAnsi="Arial" w:cs="Arial"/>
          <w:sz w:val="20"/>
          <w:szCs w:val="20"/>
        </w:rPr>
        <w:t xml:space="preserve">provedení </w:t>
      </w:r>
      <w:r w:rsidR="00E86CB2" w:rsidRPr="00D30511">
        <w:rPr>
          <w:rFonts w:ascii="Arial" w:hAnsi="Arial" w:cs="Arial"/>
          <w:sz w:val="20"/>
          <w:szCs w:val="20"/>
        </w:rPr>
        <w:t xml:space="preserve">plnění dle této smlouvy </w:t>
      </w:r>
      <w:r w:rsidRPr="00D30511">
        <w:rPr>
          <w:rFonts w:ascii="Arial" w:hAnsi="Arial" w:cs="Arial"/>
          <w:sz w:val="20"/>
          <w:szCs w:val="20"/>
        </w:rPr>
        <w:t>a nelze je zvýšit ani pod vlivem změny cen vstupů nebo jiných vnějších podmínek.</w:t>
      </w:r>
      <w:r w:rsidR="006E5963" w:rsidRPr="00D30511">
        <w:rPr>
          <w:rFonts w:ascii="Arial" w:hAnsi="Arial" w:cs="Arial"/>
          <w:sz w:val="20"/>
          <w:szCs w:val="20"/>
        </w:rPr>
        <w:t xml:space="preserve"> </w:t>
      </w:r>
      <w:r w:rsidRPr="00D30511">
        <w:rPr>
          <w:rFonts w:ascii="Arial" w:hAnsi="Arial" w:cs="Arial"/>
          <w:sz w:val="20"/>
          <w:szCs w:val="20"/>
        </w:rPr>
        <w:t xml:space="preserve">Ke změně ceny může dojít pouze v případě dodatečných změn v rozsahu </w:t>
      </w:r>
      <w:r w:rsidR="006E5963" w:rsidRPr="00D30511">
        <w:rPr>
          <w:rFonts w:ascii="Arial" w:hAnsi="Arial" w:cs="Arial"/>
          <w:sz w:val="20"/>
          <w:szCs w:val="20"/>
        </w:rPr>
        <w:t xml:space="preserve">licence </w:t>
      </w:r>
      <w:r w:rsidRPr="00D30511">
        <w:rPr>
          <w:rFonts w:ascii="Arial" w:hAnsi="Arial" w:cs="Arial"/>
          <w:sz w:val="20"/>
          <w:szCs w:val="20"/>
        </w:rPr>
        <w:t>odsouhlasených oběma smluvními stranami.</w:t>
      </w:r>
    </w:p>
    <w:p w14:paraId="67E8DE8F" w14:textId="552A2DCF" w:rsidR="00402BFD" w:rsidRPr="00D30511" w:rsidRDefault="001D54AA" w:rsidP="00D30511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D30511">
        <w:rPr>
          <w:rFonts w:ascii="Arial" w:hAnsi="Arial" w:cs="Arial"/>
          <w:sz w:val="20"/>
          <w:szCs w:val="20"/>
        </w:rPr>
        <w:t xml:space="preserve">Faktura je daňovým dokladem a musí být vystavena v souladu s § 28 zákona č. 235/2004 Sb., o dani z přidané hodnoty, ve znění pozdějších předpisů. </w:t>
      </w:r>
      <w:r w:rsidR="000E6C95" w:rsidRPr="00D30511">
        <w:rPr>
          <w:rFonts w:ascii="Arial" w:hAnsi="Arial" w:cs="Arial"/>
          <w:sz w:val="20"/>
          <w:szCs w:val="20"/>
        </w:rPr>
        <w:t>Poskytovatel</w:t>
      </w:r>
      <w:r w:rsidRPr="00D30511">
        <w:rPr>
          <w:rFonts w:ascii="Arial" w:hAnsi="Arial" w:cs="Arial"/>
          <w:sz w:val="20"/>
          <w:szCs w:val="20"/>
        </w:rPr>
        <w:t xml:space="preserve"> se zavazuje dodat fakturu </w:t>
      </w:r>
      <w:r w:rsidR="00CF3223" w:rsidRPr="00D30511">
        <w:rPr>
          <w:rFonts w:ascii="Arial" w:hAnsi="Arial" w:cs="Arial"/>
          <w:sz w:val="20"/>
          <w:szCs w:val="20"/>
        </w:rPr>
        <w:t>nabyvateli</w:t>
      </w:r>
      <w:r w:rsidRPr="00D30511">
        <w:rPr>
          <w:rFonts w:ascii="Arial" w:hAnsi="Arial" w:cs="Arial"/>
          <w:sz w:val="20"/>
          <w:szCs w:val="20"/>
        </w:rPr>
        <w:t xml:space="preserve"> na </w:t>
      </w:r>
      <w:r w:rsidR="000A2AC4" w:rsidRPr="00D30511">
        <w:rPr>
          <w:rFonts w:ascii="Arial" w:hAnsi="Arial" w:cs="Arial"/>
          <w:sz w:val="20"/>
          <w:szCs w:val="20"/>
        </w:rPr>
        <w:t>e-mail: fakturace@nmbbrno.cz</w:t>
      </w:r>
      <w:r w:rsidRPr="00D30511">
        <w:rPr>
          <w:rFonts w:ascii="Arial" w:hAnsi="Arial" w:cs="Arial"/>
          <w:sz w:val="20"/>
          <w:szCs w:val="20"/>
        </w:rPr>
        <w:t>.</w:t>
      </w:r>
      <w:r w:rsidR="000A2AC4" w:rsidRPr="00D30511">
        <w:rPr>
          <w:rFonts w:ascii="Arial" w:hAnsi="Arial" w:cs="Arial"/>
          <w:sz w:val="20"/>
          <w:szCs w:val="20"/>
        </w:rPr>
        <w:t xml:space="preserve"> </w:t>
      </w:r>
    </w:p>
    <w:p w14:paraId="32E47BB2" w14:textId="640C1EA6" w:rsidR="003345E0" w:rsidRPr="00D30511" w:rsidRDefault="00B6419A" w:rsidP="00D30511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D30511">
        <w:rPr>
          <w:rFonts w:ascii="Arial" w:hAnsi="Arial" w:cs="Arial"/>
          <w:sz w:val="20"/>
          <w:szCs w:val="20"/>
        </w:rPr>
        <w:t xml:space="preserve">Poskytovatel se zavazuje na daňovém dokladu pro platbu ceny služeb uvádět pouze bankovní účet, který určil správci daně ke zveřejnění v registru plátců a identifikovaných osob. Poskytovatel a </w:t>
      </w:r>
      <w:r w:rsidR="00CF3223" w:rsidRPr="00D30511">
        <w:rPr>
          <w:rFonts w:ascii="Arial" w:hAnsi="Arial" w:cs="Arial"/>
          <w:sz w:val="20"/>
          <w:szCs w:val="20"/>
        </w:rPr>
        <w:t xml:space="preserve">nabyvatel </w:t>
      </w:r>
      <w:r w:rsidRPr="00D30511">
        <w:rPr>
          <w:rFonts w:ascii="Arial" w:hAnsi="Arial" w:cs="Arial"/>
          <w:sz w:val="20"/>
          <w:szCs w:val="20"/>
        </w:rPr>
        <w:t xml:space="preserve">se dohodli, že pokud bude na daňovém dokladu uveden jiný bankovní účet než ten, který je zveřejněn správcem daně v registru plátců a identifikovaných osob, </w:t>
      </w:r>
      <w:r w:rsidR="00CF3223" w:rsidRPr="00D30511">
        <w:rPr>
          <w:rFonts w:ascii="Arial" w:hAnsi="Arial" w:cs="Arial"/>
          <w:sz w:val="20"/>
          <w:szCs w:val="20"/>
        </w:rPr>
        <w:t xml:space="preserve">nabyvatel </w:t>
      </w:r>
      <w:r w:rsidRPr="00D30511">
        <w:rPr>
          <w:rFonts w:ascii="Arial" w:hAnsi="Arial" w:cs="Arial"/>
          <w:sz w:val="20"/>
          <w:szCs w:val="20"/>
        </w:rPr>
        <w:t>je oprávněn provést úhradu daňového dokladu na tento účet zveřejněn</w:t>
      </w:r>
      <w:r w:rsidR="001D54AA" w:rsidRPr="00D30511">
        <w:rPr>
          <w:rFonts w:ascii="Arial" w:hAnsi="Arial" w:cs="Arial"/>
          <w:sz w:val="20"/>
          <w:szCs w:val="20"/>
        </w:rPr>
        <w:t>ý podle zákona</w:t>
      </w:r>
      <w:r w:rsidR="00AA5E0B" w:rsidRPr="00D30511">
        <w:rPr>
          <w:rFonts w:ascii="Arial" w:hAnsi="Arial" w:cs="Arial"/>
          <w:sz w:val="20"/>
          <w:szCs w:val="20"/>
        </w:rPr>
        <w:t xml:space="preserve"> č. 235/2004 Sb., o </w:t>
      </w:r>
      <w:r w:rsidRPr="00D30511">
        <w:rPr>
          <w:rFonts w:ascii="Arial" w:hAnsi="Arial" w:cs="Arial"/>
          <w:sz w:val="20"/>
          <w:szCs w:val="20"/>
        </w:rPr>
        <w:t>dani z přidané hodnoty</w:t>
      </w:r>
      <w:r w:rsidR="00262FEB" w:rsidRPr="00D30511">
        <w:rPr>
          <w:rFonts w:ascii="Arial" w:hAnsi="Arial" w:cs="Arial"/>
          <w:sz w:val="20"/>
          <w:szCs w:val="20"/>
        </w:rPr>
        <w:t>,</w:t>
      </w:r>
      <w:r w:rsidRPr="00D30511">
        <w:rPr>
          <w:rFonts w:ascii="Arial" w:hAnsi="Arial" w:cs="Arial"/>
          <w:sz w:val="20"/>
          <w:szCs w:val="20"/>
        </w:rPr>
        <w:t xml:space="preserve"> </w:t>
      </w:r>
      <w:r w:rsidR="001D54AA" w:rsidRPr="00D30511">
        <w:rPr>
          <w:rFonts w:ascii="Arial" w:hAnsi="Arial" w:cs="Arial"/>
          <w:sz w:val="20"/>
          <w:szCs w:val="20"/>
        </w:rPr>
        <w:t xml:space="preserve">ve znění pozdějších předpisů, </w:t>
      </w:r>
      <w:r w:rsidRPr="00D30511">
        <w:rPr>
          <w:rFonts w:ascii="Arial" w:hAnsi="Arial" w:cs="Arial"/>
          <w:sz w:val="20"/>
          <w:szCs w:val="20"/>
        </w:rPr>
        <w:t xml:space="preserve">a nebude tak v prodlení s úhradou ceny služeb. Pokud by </w:t>
      </w:r>
      <w:r w:rsidR="00CF3223" w:rsidRPr="00D30511">
        <w:rPr>
          <w:rFonts w:ascii="Arial" w:hAnsi="Arial" w:cs="Arial"/>
          <w:sz w:val="20"/>
          <w:szCs w:val="20"/>
        </w:rPr>
        <w:t xml:space="preserve">nabyvateli </w:t>
      </w:r>
      <w:r w:rsidRPr="00D30511">
        <w:rPr>
          <w:rFonts w:ascii="Arial" w:hAnsi="Arial" w:cs="Arial"/>
          <w:sz w:val="20"/>
          <w:szCs w:val="20"/>
        </w:rPr>
        <w:t>vzniklo ručení v souvislosti s neplněním povinnosti poskytovatele vyplývající</w:t>
      </w:r>
      <w:r w:rsidR="00AA5E0B" w:rsidRPr="00D30511">
        <w:rPr>
          <w:rFonts w:ascii="Arial" w:hAnsi="Arial" w:cs="Arial"/>
          <w:sz w:val="20"/>
          <w:szCs w:val="20"/>
        </w:rPr>
        <w:t>ch ze zákona č. 235/2004 Sb., o </w:t>
      </w:r>
      <w:r w:rsidRPr="00D30511">
        <w:rPr>
          <w:rFonts w:ascii="Arial" w:hAnsi="Arial" w:cs="Arial"/>
          <w:sz w:val="20"/>
          <w:szCs w:val="20"/>
        </w:rPr>
        <w:t xml:space="preserve">dani z přidané hodnoty, </w:t>
      </w:r>
      <w:r w:rsidR="001D54AA" w:rsidRPr="00D30511">
        <w:rPr>
          <w:rFonts w:ascii="Arial" w:hAnsi="Arial" w:cs="Arial"/>
          <w:sz w:val="20"/>
          <w:szCs w:val="20"/>
        </w:rPr>
        <w:t xml:space="preserve">ve znění pozdějších předpisů, </w:t>
      </w:r>
      <w:r w:rsidRPr="00D30511">
        <w:rPr>
          <w:rFonts w:ascii="Arial" w:hAnsi="Arial" w:cs="Arial"/>
          <w:sz w:val="20"/>
          <w:szCs w:val="20"/>
        </w:rPr>
        <w:t xml:space="preserve">má </w:t>
      </w:r>
      <w:r w:rsidR="00CF3223" w:rsidRPr="00D30511">
        <w:rPr>
          <w:rFonts w:ascii="Arial" w:hAnsi="Arial" w:cs="Arial"/>
          <w:sz w:val="20"/>
          <w:szCs w:val="20"/>
        </w:rPr>
        <w:t xml:space="preserve">nabyvatel </w:t>
      </w:r>
      <w:r w:rsidRPr="00D30511">
        <w:rPr>
          <w:rFonts w:ascii="Arial" w:hAnsi="Arial" w:cs="Arial"/>
          <w:sz w:val="20"/>
          <w:szCs w:val="20"/>
        </w:rPr>
        <w:t>nárok na náhradu všeho, co za poskytovatele v souvislosti s tímto ručením plnil.</w:t>
      </w:r>
    </w:p>
    <w:p w14:paraId="7EE4900A" w14:textId="2F11AD7F" w:rsidR="003345E0" w:rsidRPr="00D30511" w:rsidRDefault="003345E0" w:rsidP="00D30511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D30511">
        <w:rPr>
          <w:rFonts w:ascii="Arial" w:hAnsi="Arial" w:cs="Arial"/>
          <w:sz w:val="20"/>
          <w:szCs w:val="20"/>
        </w:rPr>
        <w:t>Nabyvatel</w:t>
      </w:r>
      <w:r w:rsidR="00E92F62" w:rsidRPr="00D30511">
        <w:rPr>
          <w:rFonts w:ascii="Arial" w:hAnsi="Arial" w:cs="Arial"/>
          <w:sz w:val="20"/>
          <w:szCs w:val="20"/>
        </w:rPr>
        <w:t xml:space="preserve"> je oprávněn vrátit fakturu </w:t>
      </w:r>
      <w:r w:rsidR="003F4926" w:rsidRPr="00D30511">
        <w:rPr>
          <w:rFonts w:ascii="Arial" w:hAnsi="Arial" w:cs="Arial"/>
          <w:sz w:val="20"/>
          <w:szCs w:val="20"/>
        </w:rPr>
        <w:t>poskytovatel</w:t>
      </w:r>
      <w:r w:rsidR="00E92F62" w:rsidRPr="00D30511">
        <w:rPr>
          <w:rFonts w:ascii="Arial" w:hAnsi="Arial" w:cs="Arial"/>
          <w:sz w:val="20"/>
          <w:szCs w:val="20"/>
        </w:rPr>
        <w:t xml:space="preserve">i až do data její splatnosti, jestliže obsahuje neúplné nebo nepravdivé údaje. </w:t>
      </w:r>
      <w:r w:rsidR="008127D9" w:rsidRPr="00D30511">
        <w:rPr>
          <w:rFonts w:ascii="Arial" w:hAnsi="Arial" w:cs="Arial"/>
          <w:sz w:val="20"/>
          <w:szCs w:val="20"/>
        </w:rPr>
        <w:t xml:space="preserve">Při nezaplacení takto nesprávně vystavené a doručené faktury není </w:t>
      </w:r>
      <w:r w:rsidR="00CF3223" w:rsidRPr="00D30511">
        <w:rPr>
          <w:rFonts w:ascii="Arial" w:hAnsi="Arial" w:cs="Arial"/>
          <w:sz w:val="20"/>
          <w:szCs w:val="20"/>
        </w:rPr>
        <w:t xml:space="preserve">nabyvatel </w:t>
      </w:r>
      <w:r w:rsidR="008127D9" w:rsidRPr="00D30511">
        <w:rPr>
          <w:rFonts w:ascii="Arial" w:hAnsi="Arial" w:cs="Arial"/>
          <w:sz w:val="20"/>
          <w:szCs w:val="20"/>
        </w:rPr>
        <w:t>v prodlení se zaplacení</w:t>
      </w:r>
      <w:r w:rsidR="003D34E8" w:rsidRPr="00D30511">
        <w:rPr>
          <w:rFonts w:ascii="Arial" w:hAnsi="Arial" w:cs="Arial"/>
          <w:sz w:val="20"/>
          <w:szCs w:val="20"/>
        </w:rPr>
        <w:t>m</w:t>
      </w:r>
      <w:r w:rsidR="008127D9" w:rsidRPr="00D30511">
        <w:rPr>
          <w:rFonts w:ascii="Arial" w:hAnsi="Arial" w:cs="Arial"/>
          <w:sz w:val="20"/>
          <w:szCs w:val="20"/>
        </w:rPr>
        <w:t xml:space="preserve">. </w:t>
      </w:r>
      <w:r w:rsidR="003F4926" w:rsidRPr="00D30511">
        <w:rPr>
          <w:rFonts w:ascii="Arial" w:hAnsi="Arial" w:cs="Arial"/>
          <w:sz w:val="20"/>
          <w:szCs w:val="20"/>
        </w:rPr>
        <w:t>Poskytovatel</w:t>
      </w:r>
      <w:r w:rsidR="00E92F62" w:rsidRPr="00D30511">
        <w:rPr>
          <w:rFonts w:ascii="Arial" w:hAnsi="Arial" w:cs="Arial"/>
          <w:sz w:val="20"/>
          <w:szCs w:val="20"/>
        </w:rPr>
        <w:t xml:space="preserve"> je povinen fakturu řádně opravit a doručit ji </w:t>
      </w:r>
      <w:r w:rsidRPr="00D30511">
        <w:rPr>
          <w:rFonts w:ascii="Arial" w:hAnsi="Arial" w:cs="Arial"/>
          <w:sz w:val="20"/>
          <w:szCs w:val="20"/>
        </w:rPr>
        <w:t>nabyvateli</w:t>
      </w:r>
      <w:r w:rsidR="00E92F62" w:rsidRPr="00D30511">
        <w:rPr>
          <w:rFonts w:ascii="Arial" w:hAnsi="Arial" w:cs="Arial"/>
          <w:sz w:val="20"/>
          <w:szCs w:val="20"/>
        </w:rPr>
        <w:t xml:space="preserve"> </w:t>
      </w:r>
      <w:r w:rsidR="009454F0" w:rsidRPr="00D30511">
        <w:rPr>
          <w:rFonts w:ascii="Arial" w:hAnsi="Arial" w:cs="Arial"/>
          <w:sz w:val="20"/>
          <w:szCs w:val="20"/>
        </w:rPr>
        <w:t>s novou lhůtou splatnosti</w:t>
      </w:r>
      <w:r w:rsidRPr="00D30511">
        <w:rPr>
          <w:rFonts w:ascii="Arial" w:hAnsi="Arial" w:cs="Arial"/>
          <w:sz w:val="20"/>
          <w:szCs w:val="20"/>
        </w:rPr>
        <w:t>.</w:t>
      </w:r>
    </w:p>
    <w:p w14:paraId="1FE07E96" w14:textId="48A626AA" w:rsidR="001F2144" w:rsidRPr="00D30511" w:rsidRDefault="002D0766" w:rsidP="00D30511">
      <w:pPr>
        <w:pStyle w:val="Zkladntext3"/>
        <w:numPr>
          <w:ilvl w:val="0"/>
          <w:numId w:val="16"/>
        </w:numPr>
        <w:tabs>
          <w:tab w:val="left" w:pos="709"/>
        </w:tabs>
        <w:spacing w:after="240"/>
        <w:rPr>
          <w:rFonts w:ascii="Arial" w:hAnsi="Arial" w:cs="Arial"/>
          <w:sz w:val="20"/>
          <w:szCs w:val="20"/>
        </w:rPr>
      </w:pPr>
      <w:r w:rsidRPr="00D30511">
        <w:rPr>
          <w:rFonts w:ascii="Arial" w:hAnsi="Arial" w:cs="Arial"/>
          <w:sz w:val="20"/>
          <w:szCs w:val="20"/>
        </w:rPr>
        <w:t>Každá f</w:t>
      </w:r>
      <w:r w:rsidR="00E92F62" w:rsidRPr="00D30511">
        <w:rPr>
          <w:rFonts w:ascii="Arial" w:hAnsi="Arial" w:cs="Arial"/>
          <w:sz w:val="20"/>
          <w:szCs w:val="20"/>
        </w:rPr>
        <w:t xml:space="preserve">aktura je splatná do 30 dnů od jejího doručení </w:t>
      </w:r>
      <w:r w:rsidR="003345E0" w:rsidRPr="00D30511">
        <w:rPr>
          <w:rFonts w:ascii="Arial" w:hAnsi="Arial" w:cs="Arial"/>
          <w:sz w:val="20"/>
          <w:szCs w:val="20"/>
        </w:rPr>
        <w:t>nabyvateli</w:t>
      </w:r>
      <w:r w:rsidR="00E92F62" w:rsidRPr="00D30511">
        <w:rPr>
          <w:rFonts w:ascii="Arial" w:hAnsi="Arial" w:cs="Arial"/>
          <w:sz w:val="20"/>
          <w:szCs w:val="20"/>
        </w:rPr>
        <w:t>.</w:t>
      </w:r>
      <w:r w:rsidR="000A2AC4" w:rsidRPr="00D30511">
        <w:rPr>
          <w:rFonts w:ascii="Arial" w:hAnsi="Arial" w:cs="Arial"/>
          <w:sz w:val="20"/>
          <w:szCs w:val="20"/>
        </w:rPr>
        <w:t xml:space="preserve"> </w:t>
      </w:r>
      <w:r w:rsidR="0001529B" w:rsidRPr="00D30511">
        <w:rPr>
          <w:rFonts w:ascii="Arial" w:hAnsi="Arial" w:cs="Arial"/>
          <w:sz w:val="20"/>
          <w:szCs w:val="20"/>
        </w:rPr>
        <w:t xml:space="preserve">Poskytovatel je povinen uvádět na všech daňových dokladech (fakturách) číslo smlouvy </w:t>
      </w:r>
      <w:r w:rsidR="003345E0" w:rsidRPr="00D30511">
        <w:rPr>
          <w:rFonts w:ascii="Arial" w:hAnsi="Arial" w:cs="Arial"/>
          <w:sz w:val="20"/>
          <w:szCs w:val="20"/>
        </w:rPr>
        <w:t>nabyvatele</w:t>
      </w:r>
      <w:r w:rsidR="007F2383" w:rsidRPr="00D30511">
        <w:rPr>
          <w:rFonts w:ascii="Arial" w:hAnsi="Arial" w:cs="Arial"/>
          <w:sz w:val="20"/>
          <w:szCs w:val="20"/>
        </w:rPr>
        <w:t>.</w:t>
      </w:r>
      <w:r w:rsidR="000A2AC4" w:rsidRPr="00D30511">
        <w:rPr>
          <w:rFonts w:ascii="Arial" w:hAnsi="Arial" w:cs="Arial"/>
          <w:sz w:val="20"/>
          <w:szCs w:val="20"/>
        </w:rPr>
        <w:t xml:space="preserve"> </w:t>
      </w:r>
      <w:r w:rsidR="001F2144" w:rsidRPr="00D30511">
        <w:rPr>
          <w:rFonts w:ascii="Arial" w:hAnsi="Arial" w:cs="Arial"/>
          <w:sz w:val="20"/>
          <w:szCs w:val="20"/>
        </w:rPr>
        <w:t xml:space="preserve">Zálohové platby se nesjednávají. </w:t>
      </w:r>
    </w:p>
    <w:p w14:paraId="2A216932" w14:textId="2104D4BB" w:rsidR="00036B80" w:rsidRPr="00D30511" w:rsidRDefault="00462D15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r w:rsidRPr="00D30511">
        <w:rPr>
          <w:rFonts w:ascii="Arial" w:hAnsi="Arial" w:cs="Arial"/>
          <w:sz w:val="20"/>
        </w:rPr>
        <w:t>P</w:t>
      </w:r>
      <w:r w:rsidR="00036B80" w:rsidRPr="00D30511">
        <w:rPr>
          <w:rFonts w:ascii="Arial" w:hAnsi="Arial" w:cs="Arial"/>
          <w:sz w:val="20"/>
        </w:rPr>
        <w:t>ovinnosti smluvních stran</w:t>
      </w:r>
    </w:p>
    <w:p w14:paraId="5ECD786E" w14:textId="5522ECBE" w:rsidR="00036B80" w:rsidRPr="00D30511" w:rsidRDefault="00036B80" w:rsidP="00D30511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je povinen dodržovat právní a technické podmínky vyplývající ze závazných platných právních předpisů, vyhlášek a norem.</w:t>
      </w:r>
    </w:p>
    <w:p w14:paraId="7743D02C" w14:textId="5006E5D4" w:rsidR="00492B8C" w:rsidRPr="00D30511" w:rsidRDefault="00492B8C" w:rsidP="00D30511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garantuje, že jím dodaná aplikace bude profesionální kvality a bude splňovat obecně přijatelné standardy. Dále prohlašuje, že bude vhodná k účelu, pro který byla nabyvatelem zvolena a licence k jejímu užívání pořízena.</w:t>
      </w:r>
    </w:p>
    <w:p w14:paraId="2BB15BCE" w14:textId="2787830C" w:rsidR="00492B8C" w:rsidRPr="00D30511" w:rsidRDefault="00492B8C" w:rsidP="00D30511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b/>
          <w:sz w:val="20"/>
        </w:rPr>
      </w:pPr>
      <w:r w:rsidRPr="00D30511">
        <w:rPr>
          <w:rFonts w:ascii="Arial" w:hAnsi="Arial" w:cs="Arial"/>
          <w:sz w:val="20"/>
        </w:rPr>
        <w:t>Poskytovatel se zavazuje v době trvání licence zachovat činnost aplikace tak, aby mohla být aplikace používána k účelu vyplývajícímu z této smlouvy. Dále se poskytovatel zavazuje aplikaci pravidelně aktualizovat a vylepšovat, a to z důvodu zajištění její lepší funkčnosti a přívětivějšího uživatelského prostředí pro nabyvatele</w:t>
      </w:r>
      <w:r w:rsidR="007A7D94" w:rsidRPr="00D30511">
        <w:rPr>
          <w:rFonts w:ascii="Arial" w:hAnsi="Arial" w:cs="Arial"/>
          <w:sz w:val="20"/>
        </w:rPr>
        <w:t xml:space="preserve"> a zavazuje se ve prospěch nabyvatele k nerušenému užití licence pro jeho potřeby, a to ke všem způsobům užití, zejména k </w:t>
      </w:r>
      <w:r w:rsidR="007D0E75" w:rsidRPr="00D30511">
        <w:rPr>
          <w:rFonts w:ascii="Arial" w:hAnsi="Arial" w:cs="Arial"/>
          <w:sz w:val="20"/>
        </w:rPr>
        <w:t>účelu,</w:t>
      </w:r>
      <w:r w:rsidR="007A7D94" w:rsidRPr="00D30511">
        <w:rPr>
          <w:rFonts w:ascii="Arial" w:hAnsi="Arial" w:cs="Arial"/>
          <w:sz w:val="20"/>
        </w:rPr>
        <w:t xml:space="preserve"> ke kterému byl tento předmět smlouvy vytvořen. </w:t>
      </w:r>
    </w:p>
    <w:p w14:paraId="4E2E51AB" w14:textId="209F3469" w:rsidR="00492B8C" w:rsidRPr="00D30511" w:rsidRDefault="00492B8C" w:rsidP="007D0E75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se zavazuje postupovat tak, aby běžná pracovní činnost nabyvatele nebyla plněním předmětu této smlouvy omezována. Omezení je možné pouze v rozsahu nezbytném pro splnění závazků z této smlouvy.</w:t>
      </w:r>
    </w:p>
    <w:p w14:paraId="406CE880" w14:textId="2FD9F00B" w:rsidR="00903338" w:rsidRPr="00D30511" w:rsidRDefault="00FC1413" w:rsidP="007D0E75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lastRenderedPageBreak/>
        <w:t>Nabyvatel</w:t>
      </w:r>
      <w:r w:rsidR="003A7233" w:rsidRPr="00D30511">
        <w:rPr>
          <w:rFonts w:ascii="Arial" w:hAnsi="Arial" w:cs="Arial"/>
          <w:sz w:val="20"/>
        </w:rPr>
        <w:t xml:space="preserve"> </w:t>
      </w:r>
      <w:r w:rsidR="00903338" w:rsidRPr="00D30511">
        <w:rPr>
          <w:rFonts w:ascii="Arial" w:hAnsi="Arial" w:cs="Arial"/>
          <w:sz w:val="20"/>
        </w:rPr>
        <w:t>se zavazuje poskytnout poskytovateli potřebnou součinnost p</w:t>
      </w:r>
      <w:r w:rsidR="003A7233" w:rsidRPr="00D30511">
        <w:rPr>
          <w:rFonts w:ascii="Arial" w:hAnsi="Arial" w:cs="Arial"/>
          <w:sz w:val="20"/>
        </w:rPr>
        <w:t xml:space="preserve">ři </w:t>
      </w:r>
      <w:r w:rsidR="00E86CB2" w:rsidRPr="00D30511">
        <w:rPr>
          <w:rFonts w:ascii="Arial" w:hAnsi="Arial" w:cs="Arial"/>
          <w:sz w:val="20"/>
        </w:rPr>
        <w:t>plnění předmětu této smlouvy</w:t>
      </w:r>
      <w:r w:rsidRPr="00D30511">
        <w:rPr>
          <w:rFonts w:ascii="Arial" w:hAnsi="Arial" w:cs="Arial"/>
          <w:sz w:val="20"/>
        </w:rPr>
        <w:t>.</w:t>
      </w:r>
      <w:r w:rsidR="00903338" w:rsidRPr="00D30511">
        <w:rPr>
          <w:rFonts w:ascii="Arial" w:hAnsi="Arial" w:cs="Arial"/>
          <w:sz w:val="20"/>
        </w:rPr>
        <w:t xml:space="preserve"> </w:t>
      </w:r>
    </w:p>
    <w:p w14:paraId="7EFB2716" w14:textId="71B01669" w:rsidR="00492B8C" w:rsidRPr="007D0E75" w:rsidRDefault="00492B8C" w:rsidP="007D0E75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Nabyvatel bere na vědomí, že aplikace je chráněna autorským právem, a proto se zavazuje, že nebude obcházet, odstraňovat či omezovat mechanismy, jež slouží k ochraně práv poskytovatele.</w:t>
      </w:r>
    </w:p>
    <w:p w14:paraId="4BCA6668" w14:textId="4D336532" w:rsidR="00FC1413" w:rsidRPr="00D30511" w:rsidRDefault="00FC1413" w:rsidP="007D0E75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Nabyvatel </w:t>
      </w:r>
      <w:r w:rsidR="002F3A9C" w:rsidRPr="00D30511">
        <w:rPr>
          <w:rFonts w:ascii="Arial" w:hAnsi="Arial" w:cs="Arial"/>
          <w:sz w:val="20"/>
        </w:rPr>
        <w:t>je</w:t>
      </w:r>
      <w:r w:rsidRPr="00D30511">
        <w:rPr>
          <w:rFonts w:ascii="Arial" w:hAnsi="Arial" w:cs="Arial"/>
          <w:sz w:val="20"/>
        </w:rPr>
        <w:t xml:space="preserve"> oprávněn licenci k aplikaci zcela nebo zčásti poskytnout či postoupit třetí osobě bez předchozího písemného souhlasu poskytovatele</w:t>
      </w:r>
      <w:r w:rsidR="00AD4CE8" w:rsidRPr="00D30511">
        <w:rPr>
          <w:rFonts w:ascii="Arial" w:hAnsi="Arial" w:cs="Arial"/>
          <w:sz w:val="20"/>
        </w:rPr>
        <w:t>.</w:t>
      </w:r>
    </w:p>
    <w:p w14:paraId="092DB899" w14:textId="5CB5512D" w:rsidR="00FC1413" w:rsidRPr="00D30511" w:rsidRDefault="00FC1413" w:rsidP="007D0E75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Licence je poskytnuta jako opravňující a nabyvatel není povinen ji využít.</w:t>
      </w:r>
    </w:p>
    <w:p w14:paraId="0EEDD901" w14:textId="15A342A1" w:rsidR="00D20C97" w:rsidRPr="007D0E75" w:rsidRDefault="00D20C97" w:rsidP="007D0E75">
      <w:pPr>
        <w:pStyle w:val="Seznam0"/>
        <w:numPr>
          <w:ilvl w:val="0"/>
          <w:numId w:val="13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V případě provedení úprav</w:t>
      </w:r>
      <w:r w:rsidR="00E86CB2" w:rsidRPr="00D30511">
        <w:rPr>
          <w:rFonts w:ascii="Arial" w:hAnsi="Arial" w:cs="Arial"/>
          <w:sz w:val="20"/>
        </w:rPr>
        <w:t xml:space="preserve">, </w:t>
      </w:r>
      <w:r w:rsidRPr="00D30511">
        <w:rPr>
          <w:rFonts w:ascii="Arial" w:hAnsi="Arial" w:cs="Arial"/>
          <w:sz w:val="20"/>
        </w:rPr>
        <w:t xml:space="preserve">aktualizací či jiných změn </w:t>
      </w:r>
      <w:r w:rsidR="00E86CB2" w:rsidRPr="00D30511">
        <w:rPr>
          <w:rFonts w:ascii="Arial" w:hAnsi="Arial" w:cs="Arial"/>
          <w:sz w:val="20"/>
        </w:rPr>
        <w:t>aplikace</w:t>
      </w:r>
      <w:r w:rsidRPr="00D30511">
        <w:rPr>
          <w:rFonts w:ascii="Arial" w:hAnsi="Arial" w:cs="Arial"/>
          <w:sz w:val="20"/>
        </w:rPr>
        <w:t xml:space="preserve"> ze strany poskytovatele je licence poskytnuta i k takto </w:t>
      </w:r>
      <w:r w:rsidR="00AD00E3" w:rsidRPr="00D30511">
        <w:rPr>
          <w:rFonts w:ascii="Arial" w:hAnsi="Arial" w:cs="Arial"/>
          <w:sz w:val="20"/>
        </w:rPr>
        <w:t>provedeným úpravám, aktualizacím či změnám aplikace</w:t>
      </w:r>
      <w:r w:rsidRPr="00D30511">
        <w:rPr>
          <w:rFonts w:ascii="Arial" w:hAnsi="Arial" w:cs="Arial"/>
          <w:sz w:val="20"/>
        </w:rPr>
        <w:t>.</w:t>
      </w:r>
    </w:p>
    <w:p w14:paraId="3FF3EC87" w14:textId="503BBC96" w:rsidR="00EC369B" w:rsidRPr="007D0E75" w:rsidRDefault="008E0CDC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bookmarkStart w:id="0" w:name="_Hlk496911952"/>
      <w:r w:rsidRPr="007D0E75">
        <w:rPr>
          <w:rFonts w:ascii="Arial" w:hAnsi="Arial" w:cs="Arial"/>
          <w:sz w:val="20"/>
        </w:rPr>
        <w:t xml:space="preserve">Odpovědnost za vady </w:t>
      </w:r>
    </w:p>
    <w:p w14:paraId="0BC5D4B5" w14:textId="56BC8A15" w:rsidR="008E0CDC" w:rsidRPr="00D30511" w:rsidRDefault="00B6419A" w:rsidP="007D0E75">
      <w:pPr>
        <w:pStyle w:val="Seznam0"/>
        <w:numPr>
          <w:ilvl w:val="0"/>
          <w:numId w:val="34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</w:t>
      </w:r>
      <w:r w:rsidR="008E0CDC" w:rsidRPr="00D30511">
        <w:rPr>
          <w:rFonts w:ascii="Arial" w:hAnsi="Arial" w:cs="Arial"/>
          <w:sz w:val="20"/>
        </w:rPr>
        <w:t xml:space="preserve">odpovídá za odbornou </w:t>
      </w:r>
      <w:r w:rsidR="003E0C56" w:rsidRPr="00D30511">
        <w:rPr>
          <w:rFonts w:ascii="Arial" w:hAnsi="Arial" w:cs="Arial"/>
          <w:sz w:val="20"/>
        </w:rPr>
        <w:t>úroveň poskytovan</w:t>
      </w:r>
      <w:r w:rsidR="00A701AD" w:rsidRPr="00D30511">
        <w:rPr>
          <w:rFonts w:ascii="Arial" w:hAnsi="Arial" w:cs="Arial"/>
          <w:sz w:val="20"/>
        </w:rPr>
        <w:t>é</w:t>
      </w:r>
      <w:r w:rsidR="003E0C56" w:rsidRPr="00D30511">
        <w:rPr>
          <w:rFonts w:ascii="Arial" w:hAnsi="Arial" w:cs="Arial"/>
          <w:sz w:val="20"/>
        </w:rPr>
        <w:t xml:space="preserve"> </w:t>
      </w:r>
      <w:r w:rsidR="002F3A9C" w:rsidRPr="00D30511">
        <w:rPr>
          <w:rFonts w:ascii="Arial" w:hAnsi="Arial" w:cs="Arial"/>
          <w:sz w:val="20"/>
        </w:rPr>
        <w:t>aplikace</w:t>
      </w:r>
      <w:r w:rsidR="009D3D0D" w:rsidRPr="00D30511">
        <w:rPr>
          <w:rFonts w:ascii="Arial" w:hAnsi="Arial" w:cs="Arial"/>
          <w:sz w:val="20"/>
        </w:rPr>
        <w:t xml:space="preserve"> </w:t>
      </w:r>
      <w:r w:rsidR="008E0CDC" w:rsidRPr="00D30511">
        <w:rPr>
          <w:rFonts w:ascii="Arial" w:hAnsi="Arial" w:cs="Arial"/>
          <w:sz w:val="20"/>
        </w:rPr>
        <w:t>dle této smlouvy</w:t>
      </w:r>
      <w:r w:rsidR="00F92CBB" w:rsidRPr="00D30511">
        <w:rPr>
          <w:rFonts w:ascii="Arial" w:hAnsi="Arial" w:cs="Arial"/>
          <w:sz w:val="20"/>
        </w:rPr>
        <w:t>.</w:t>
      </w:r>
      <w:r w:rsidR="00E441F9" w:rsidRPr="00D30511">
        <w:rPr>
          <w:rFonts w:ascii="Arial" w:hAnsi="Arial" w:cs="Arial"/>
          <w:sz w:val="20"/>
        </w:rPr>
        <w:t xml:space="preserve"> </w:t>
      </w:r>
      <w:r w:rsidR="00F92CBB" w:rsidRPr="00D30511">
        <w:rPr>
          <w:rFonts w:ascii="Arial" w:hAnsi="Arial" w:cs="Arial"/>
          <w:sz w:val="20"/>
        </w:rPr>
        <w:t xml:space="preserve">Právo </w:t>
      </w:r>
      <w:r w:rsidR="008E0CDC" w:rsidRPr="00D30511">
        <w:rPr>
          <w:rFonts w:ascii="Arial" w:hAnsi="Arial" w:cs="Arial"/>
          <w:sz w:val="20"/>
        </w:rPr>
        <w:t xml:space="preserve">na náhradu </w:t>
      </w:r>
      <w:r w:rsidR="00F24F94" w:rsidRPr="00D30511">
        <w:rPr>
          <w:rFonts w:ascii="Arial" w:hAnsi="Arial" w:cs="Arial"/>
          <w:sz w:val="20"/>
        </w:rPr>
        <w:t xml:space="preserve">újmy </w:t>
      </w:r>
      <w:r w:rsidR="003E0C56" w:rsidRPr="00D30511">
        <w:rPr>
          <w:rFonts w:ascii="Arial" w:hAnsi="Arial" w:cs="Arial"/>
          <w:sz w:val="20"/>
        </w:rPr>
        <w:t xml:space="preserve">vzniklé neodborným provedením </w:t>
      </w:r>
      <w:r w:rsidR="002F3A9C" w:rsidRPr="00D30511">
        <w:rPr>
          <w:rFonts w:ascii="Arial" w:hAnsi="Arial" w:cs="Arial"/>
          <w:sz w:val="20"/>
        </w:rPr>
        <w:t>implementace či aplikace nebo činností</w:t>
      </w:r>
      <w:r w:rsidR="008E0CDC" w:rsidRPr="00D30511">
        <w:rPr>
          <w:rFonts w:ascii="Arial" w:hAnsi="Arial" w:cs="Arial"/>
          <w:sz w:val="20"/>
        </w:rPr>
        <w:t xml:space="preserve"> </w:t>
      </w:r>
      <w:r w:rsidR="00262E50" w:rsidRPr="00D30511">
        <w:rPr>
          <w:rFonts w:ascii="Arial" w:hAnsi="Arial" w:cs="Arial"/>
          <w:sz w:val="20"/>
        </w:rPr>
        <w:t xml:space="preserve">s tím spojených </w:t>
      </w:r>
      <w:r w:rsidR="008E0CDC" w:rsidRPr="00D30511">
        <w:rPr>
          <w:rFonts w:ascii="Arial" w:hAnsi="Arial" w:cs="Arial"/>
          <w:sz w:val="20"/>
        </w:rPr>
        <w:t xml:space="preserve">se řídí příslušnými ustanoveními </w:t>
      </w:r>
      <w:r w:rsidR="00396D6E" w:rsidRPr="00D30511">
        <w:rPr>
          <w:rFonts w:ascii="Arial" w:hAnsi="Arial" w:cs="Arial"/>
          <w:sz w:val="20"/>
        </w:rPr>
        <w:t>občansk</w:t>
      </w:r>
      <w:r w:rsidR="00A701AD" w:rsidRPr="00D30511">
        <w:rPr>
          <w:rFonts w:ascii="Arial" w:hAnsi="Arial" w:cs="Arial"/>
          <w:sz w:val="20"/>
        </w:rPr>
        <w:t>ého</w:t>
      </w:r>
      <w:r w:rsidR="008E0CDC" w:rsidRPr="00D30511">
        <w:rPr>
          <w:rFonts w:ascii="Arial" w:hAnsi="Arial" w:cs="Arial"/>
          <w:sz w:val="20"/>
        </w:rPr>
        <w:t xml:space="preserve"> zákoní</w:t>
      </w:r>
      <w:r w:rsidR="00396D6E" w:rsidRPr="00D30511">
        <w:rPr>
          <w:rFonts w:ascii="Arial" w:hAnsi="Arial" w:cs="Arial"/>
          <w:sz w:val="20"/>
        </w:rPr>
        <w:t>k</w:t>
      </w:r>
      <w:r w:rsidR="00A701AD" w:rsidRPr="00D30511">
        <w:rPr>
          <w:rFonts w:ascii="Arial" w:hAnsi="Arial" w:cs="Arial"/>
          <w:sz w:val="20"/>
        </w:rPr>
        <w:t>u</w:t>
      </w:r>
      <w:r w:rsidR="00396D6E" w:rsidRPr="00D30511">
        <w:rPr>
          <w:rFonts w:ascii="Arial" w:hAnsi="Arial" w:cs="Arial"/>
          <w:sz w:val="20"/>
        </w:rPr>
        <w:t>.</w:t>
      </w:r>
    </w:p>
    <w:p w14:paraId="0A39F4C6" w14:textId="5AD49B40" w:rsidR="008C7B1A" w:rsidRPr="00D30511" w:rsidRDefault="00A11B0A" w:rsidP="007D0E75">
      <w:pPr>
        <w:pStyle w:val="Seznam0"/>
        <w:numPr>
          <w:ilvl w:val="0"/>
          <w:numId w:val="34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tímt</w:t>
      </w:r>
      <w:r w:rsidR="0018643F" w:rsidRPr="00D30511">
        <w:rPr>
          <w:rFonts w:ascii="Arial" w:hAnsi="Arial" w:cs="Arial"/>
          <w:sz w:val="20"/>
        </w:rPr>
        <w:t xml:space="preserve">o čestně prohlašuje, že má oprávnění k činnosti v rozsahu této smlouvy a je účasten pojištění z odpovědnosti za </w:t>
      </w:r>
      <w:r w:rsidR="00C465FC" w:rsidRPr="00D30511">
        <w:rPr>
          <w:rFonts w:ascii="Arial" w:hAnsi="Arial" w:cs="Arial"/>
          <w:sz w:val="20"/>
        </w:rPr>
        <w:t>újmu</w:t>
      </w:r>
      <w:r w:rsidR="0018643F" w:rsidRPr="00D30511">
        <w:rPr>
          <w:rFonts w:ascii="Arial" w:hAnsi="Arial" w:cs="Arial"/>
          <w:sz w:val="20"/>
        </w:rPr>
        <w:t xml:space="preserve"> vzniklou jinému v souvislosti s</w:t>
      </w:r>
      <w:r w:rsidR="00A701AD" w:rsidRPr="00D30511">
        <w:rPr>
          <w:rFonts w:ascii="Arial" w:hAnsi="Arial" w:cs="Arial"/>
          <w:sz w:val="20"/>
        </w:rPr>
        <w:t> plněním dle této smlouvy</w:t>
      </w:r>
      <w:r w:rsidR="0018643F" w:rsidRPr="00D30511">
        <w:rPr>
          <w:rFonts w:ascii="Arial" w:hAnsi="Arial" w:cs="Arial"/>
          <w:sz w:val="20"/>
        </w:rPr>
        <w:t>.</w:t>
      </w:r>
    </w:p>
    <w:p w14:paraId="6CE42A56" w14:textId="76348D9E" w:rsidR="008C7B1A" w:rsidRDefault="008C7B1A" w:rsidP="007D0E75">
      <w:pPr>
        <w:pStyle w:val="Seznam0"/>
        <w:numPr>
          <w:ilvl w:val="0"/>
          <w:numId w:val="34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poskytuje nabyvateli záruku na jakost aplikace na celé období, na které se uzavírá tato smlouva</w:t>
      </w:r>
      <w:r w:rsidR="00A701AD" w:rsidRPr="00D30511">
        <w:rPr>
          <w:rFonts w:ascii="Arial" w:hAnsi="Arial" w:cs="Arial"/>
          <w:sz w:val="20"/>
        </w:rPr>
        <w:t>.</w:t>
      </w:r>
    </w:p>
    <w:p w14:paraId="50DFA275" w14:textId="0E70EFE8" w:rsidR="00EC369B" w:rsidRPr="007D0E75" w:rsidRDefault="00FD7E74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bookmarkStart w:id="1" w:name="_Hlk44053692"/>
      <w:bookmarkEnd w:id="0"/>
      <w:r w:rsidRPr="007D0E75">
        <w:rPr>
          <w:rFonts w:ascii="Arial" w:hAnsi="Arial" w:cs="Arial"/>
          <w:sz w:val="20"/>
        </w:rPr>
        <w:t>Další ujednání</w:t>
      </w:r>
    </w:p>
    <w:p w14:paraId="560E3A8F" w14:textId="4A4D51EC" w:rsidR="008E6BA5" w:rsidRPr="00D30511" w:rsidRDefault="008E6BA5" w:rsidP="007D0E75">
      <w:pPr>
        <w:pStyle w:val="Seznam0"/>
        <w:numPr>
          <w:ilvl w:val="0"/>
          <w:numId w:val="35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je povinen upozornit </w:t>
      </w:r>
      <w:r w:rsidR="00D1044F" w:rsidRPr="00D30511">
        <w:rPr>
          <w:rFonts w:ascii="Arial" w:hAnsi="Arial" w:cs="Arial"/>
          <w:sz w:val="20"/>
        </w:rPr>
        <w:t>nabyvatele</w:t>
      </w:r>
      <w:r w:rsidRPr="00D30511">
        <w:rPr>
          <w:rFonts w:ascii="Arial" w:hAnsi="Arial" w:cs="Arial"/>
          <w:sz w:val="20"/>
        </w:rPr>
        <w:t xml:space="preserve"> ihned na nesprávnost jeho pokynů nebo podkladů, jinak odpovídá </w:t>
      </w:r>
      <w:r w:rsidR="00D1044F" w:rsidRPr="00D30511">
        <w:rPr>
          <w:rFonts w:ascii="Arial" w:hAnsi="Arial" w:cs="Arial"/>
          <w:sz w:val="20"/>
        </w:rPr>
        <w:t xml:space="preserve">nabyvateli </w:t>
      </w:r>
      <w:r w:rsidRPr="00D30511">
        <w:rPr>
          <w:rFonts w:ascii="Arial" w:hAnsi="Arial" w:cs="Arial"/>
          <w:sz w:val="20"/>
        </w:rPr>
        <w:t>za újmu tím způsobenou. Stejně tak je povinen upozornit na případnou potřebu dalších servisních prací ve smyslu této smlouvy, jinak odpovídá za vzniklou újmu.</w:t>
      </w:r>
    </w:p>
    <w:p w14:paraId="7AE969D2" w14:textId="7E274F03" w:rsidR="008E6BA5" w:rsidRPr="00D30511" w:rsidRDefault="008E6BA5" w:rsidP="007D0E75">
      <w:pPr>
        <w:pStyle w:val="Seznam0"/>
        <w:numPr>
          <w:ilvl w:val="0"/>
          <w:numId w:val="35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prohlašuje, že má oprávnění k činnosti v rozsahu této smlouvy a je účasten pojištění z odpovědnosti za újmu vzniklou jinému v souvislosti s realizací předmětu této smlouvy.</w:t>
      </w:r>
    </w:p>
    <w:p w14:paraId="678D9060" w14:textId="3F3EE11E" w:rsidR="008E6BA5" w:rsidRPr="00D30511" w:rsidRDefault="008E6BA5" w:rsidP="007D0E75">
      <w:pPr>
        <w:pStyle w:val="Seznam0"/>
        <w:numPr>
          <w:ilvl w:val="0"/>
          <w:numId w:val="35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není oprávněn převést svá práva a závazky z této smlouvy na třetí osobu. Práva i povinnosti ze smlouvy přecházejí na právní nástupce obou stran. Obě strany jsou povinny informovat se navzájem o takových změnách.</w:t>
      </w:r>
    </w:p>
    <w:p w14:paraId="3CE8B314" w14:textId="48CCA881" w:rsidR="008E6BA5" w:rsidRPr="00D30511" w:rsidRDefault="008E6BA5" w:rsidP="007D0E75">
      <w:pPr>
        <w:pStyle w:val="Seznam0"/>
        <w:numPr>
          <w:ilvl w:val="0"/>
          <w:numId w:val="35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i </w:t>
      </w:r>
      <w:r w:rsidR="00D1044F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>jsou povinni se navzájem informovat o tom, že se dostali do úpadku ve smyslu § 3 zák. č. 182/2006 Sb., insolvenční zákon, ve znění pozdějších předpisů.</w:t>
      </w:r>
    </w:p>
    <w:p w14:paraId="462AD7F0" w14:textId="44A97CA6" w:rsidR="008E6BA5" w:rsidRPr="00D30511" w:rsidRDefault="008E6BA5" w:rsidP="007D0E75">
      <w:pPr>
        <w:pStyle w:val="Seznam0"/>
        <w:numPr>
          <w:ilvl w:val="0"/>
          <w:numId w:val="35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</w:t>
      </w:r>
      <w:r w:rsidR="00D1044F" w:rsidRPr="00D30511">
        <w:rPr>
          <w:rFonts w:ascii="Arial" w:hAnsi="Arial" w:cs="Arial"/>
          <w:sz w:val="20"/>
        </w:rPr>
        <w:t xml:space="preserve">nabyvatele </w:t>
      </w:r>
      <w:r w:rsidRPr="00D30511">
        <w:rPr>
          <w:rFonts w:ascii="Arial" w:hAnsi="Arial" w:cs="Arial"/>
          <w:sz w:val="20"/>
        </w:rPr>
        <w:t xml:space="preserve">ve smyslu </w:t>
      </w:r>
      <w:proofErr w:type="spellStart"/>
      <w:r w:rsidRPr="00D30511">
        <w:rPr>
          <w:rFonts w:ascii="Arial" w:hAnsi="Arial" w:cs="Arial"/>
          <w:sz w:val="20"/>
        </w:rPr>
        <w:t>ust</w:t>
      </w:r>
      <w:proofErr w:type="spellEnd"/>
      <w:r w:rsidRPr="00D30511">
        <w:rPr>
          <w:rFonts w:ascii="Arial" w:hAnsi="Arial" w:cs="Arial"/>
          <w:sz w:val="20"/>
        </w:rPr>
        <w:t xml:space="preserve">. zák. č. 435/2004 Sb., má </w:t>
      </w:r>
      <w:r w:rsidR="00D1044F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>nárok na náhradu všeho, co za poskytovatele v souvislosti s tímto ručením plnil.</w:t>
      </w:r>
    </w:p>
    <w:p w14:paraId="74AAEB93" w14:textId="77777777" w:rsidR="008E6BA5" w:rsidRPr="00D30511" w:rsidRDefault="008E6BA5" w:rsidP="007D0E75">
      <w:pPr>
        <w:pStyle w:val="Seznam0"/>
        <w:numPr>
          <w:ilvl w:val="0"/>
          <w:numId w:val="35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na sebe bere nebezpečí změny okolností dle ustanovení § 1765 odst. 2 zákona č. 89/2020 Sb</w:t>
      </w:r>
      <w:bookmarkEnd w:id="1"/>
      <w:r w:rsidRPr="00D30511">
        <w:rPr>
          <w:rFonts w:ascii="Arial" w:hAnsi="Arial" w:cs="Arial"/>
          <w:sz w:val="20"/>
        </w:rPr>
        <w:t>.</w:t>
      </w:r>
    </w:p>
    <w:p w14:paraId="6B02872B" w14:textId="223DAC36" w:rsidR="007E24BD" w:rsidRPr="007D0E75" w:rsidRDefault="007E24BD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r w:rsidRPr="007D0E75">
        <w:rPr>
          <w:rFonts w:ascii="Arial" w:hAnsi="Arial" w:cs="Arial"/>
          <w:sz w:val="20"/>
        </w:rPr>
        <w:t>Záruční podm</w:t>
      </w:r>
      <w:r w:rsidR="002645B5" w:rsidRPr="007D0E75">
        <w:rPr>
          <w:rFonts w:ascii="Arial" w:hAnsi="Arial" w:cs="Arial"/>
          <w:sz w:val="20"/>
        </w:rPr>
        <w:t>í</w:t>
      </w:r>
      <w:r w:rsidRPr="007D0E75">
        <w:rPr>
          <w:rFonts w:ascii="Arial" w:hAnsi="Arial" w:cs="Arial"/>
          <w:sz w:val="20"/>
        </w:rPr>
        <w:t>nky</w:t>
      </w:r>
    </w:p>
    <w:p w14:paraId="515F1F5D" w14:textId="330455A1" w:rsidR="007E24BD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se zavazuje poskytnout nabyvateli záruku za jakost svého plnění dle této smlouvy. </w:t>
      </w:r>
    </w:p>
    <w:p w14:paraId="19DD2B63" w14:textId="20F15582" w:rsidR="007E24BD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Vady musí nabyvatel uplatnit u poskytovatele bez zbytečného odkladu poté, co se o nich dozví. </w:t>
      </w:r>
    </w:p>
    <w:p w14:paraId="5FB5A9BB" w14:textId="211B7575" w:rsidR="002645B5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Nabyvatel má pr</w:t>
      </w:r>
      <w:r w:rsidR="002645B5" w:rsidRPr="00D30511">
        <w:rPr>
          <w:rFonts w:ascii="Arial" w:hAnsi="Arial" w:cs="Arial"/>
          <w:sz w:val="20"/>
        </w:rPr>
        <w:t>ávo</w:t>
      </w:r>
      <w:r w:rsidRPr="00D30511">
        <w:rPr>
          <w:rFonts w:ascii="Arial" w:hAnsi="Arial" w:cs="Arial"/>
          <w:sz w:val="20"/>
        </w:rPr>
        <w:t xml:space="preserve"> zvolit </w:t>
      </w:r>
      <w:r w:rsidR="002645B5" w:rsidRPr="00D30511">
        <w:rPr>
          <w:rFonts w:ascii="Arial" w:hAnsi="Arial" w:cs="Arial"/>
          <w:sz w:val="20"/>
        </w:rPr>
        <w:t xml:space="preserve">následující způsob odstranění vady – opravou nebo úpravou díla, žádat přiměřenou slevu z ceny díla nebo odstoupení od této smlouvy. </w:t>
      </w:r>
    </w:p>
    <w:p w14:paraId="1706F530" w14:textId="56FEFBD4" w:rsidR="002645B5" w:rsidRPr="00D30511" w:rsidRDefault="002645B5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lastRenderedPageBreak/>
        <w:t>Záruční doba činí</w:t>
      </w:r>
      <w:r w:rsidR="00BA4397" w:rsidRPr="00D30511">
        <w:rPr>
          <w:rFonts w:ascii="Arial" w:hAnsi="Arial" w:cs="Arial"/>
          <w:sz w:val="20"/>
        </w:rPr>
        <w:t xml:space="preserve"> na kompletně dodané dílo v délce 36 měsíců a </w:t>
      </w:r>
      <w:r w:rsidRPr="00D30511">
        <w:rPr>
          <w:rFonts w:ascii="Arial" w:hAnsi="Arial" w:cs="Arial"/>
          <w:sz w:val="20"/>
        </w:rPr>
        <w:t xml:space="preserve">počíná běžet prvním dnem následujících po splnění závazku zhotovitele ke zhotovení díla. </w:t>
      </w:r>
    </w:p>
    <w:p w14:paraId="4D0D66FB" w14:textId="4C3A2387" w:rsidR="00426A2B" w:rsidRPr="00D30511" w:rsidRDefault="00426A2B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Pro případ prodlení zhotovitele s odstraněním reklamované vady je nabyvatel oprávněn nechat provést odstranění třetí osobou, a to na náklady poskytovatele. </w:t>
      </w:r>
    </w:p>
    <w:p w14:paraId="4A3949A5" w14:textId="3B9E8C52" w:rsidR="007E24BD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prohlašuje, že má oprávnění k činnosti v rozsahu této smlouvy a je účasten pojištění z odpovědnosti za újmu vzniklou jinému v souvislosti s realizací předmětu této smlouvy.</w:t>
      </w:r>
    </w:p>
    <w:p w14:paraId="7218E675" w14:textId="77777777" w:rsidR="007E24BD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není oprávněn převést svá práva a závazky z této smlouvy na třetí osobu. Práva </w:t>
      </w:r>
      <w:r w:rsidRPr="00D30511">
        <w:rPr>
          <w:rFonts w:ascii="Arial" w:hAnsi="Arial" w:cs="Arial"/>
          <w:sz w:val="20"/>
        </w:rPr>
        <w:br/>
        <w:t>i povinnosti ze smlouvy přecházejí na právní nástupce obou stran. Obě strany jsou povinny informovat se navzájem o takových změnách.</w:t>
      </w:r>
    </w:p>
    <w:p w14:paraId="0DFDD89C" w14:textId="77777777" w:rsidR="007E24BD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i nabyvatel jsou povinni se navzájem informovat o tom, že se dostali do úpadku ve smyslu § 3 zák. č. 182/2006 Sb., insolvenční zákon, ve znění pozdějších předpisů.</w:t>
      </w:r>
    </w:p>
    <w:p w14:paraId="6275D6BD" w14:textId="3C105085" w:rsidR="007E24BD" w:rsidRPr="00D30511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nabyvatele ve smyslu </w:t>
      </w:r>
      <w:proofErr w:type="spellStart"/>
      <w:r w:rsidRPr="00D30511">
        <w:rPr>
          <w:rFonts w:ascii="Arial" w:hAnsi="Arial" w:cs="Arial"/>
          <w:sz w:val="20"/>
        </w:rPr>
        <w:t>ust</w:t>
      </w:r>
      <w:proofErr w:type="spellEnd"/>
      <w:r w:rsidRPr="00D30511">
        <w:rPr>
          <w:rFonts w:ascii="Arial" w:hAnsi="Arial" w:cs="Arial"/>
          <w:sz w:val="20"/>
        </w:rPr>
        <w:t>. zák. č. 435/2004 Sb., má nabyvatel nárok na náhradu všeho, co za poskytovatele v souvislosti s tímto ručením plnil.</w:t>
      </w:r>
    </w:p>
    <w:p w14:paraId="33DFC7C7" w14:textId="33624B02" w:rsidR="007E24BD" w:rsidRPr="007D0E75" w:rsidRDefault="007E24BD" w:rsidP="007D0E75">
      <w:pPr>
        <w:pStyle w:val="Seznam0"/>
        <w:numPr>
          <w:ilvl w:val="0"/>
          <w:numId w:val="36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Poskytovatel na sebe bere nebezpečí změny okolností dle ustanovení § 1765 odst. 2 zákona č. 89/2020 Sb</w:t>
      </w:r>
      <w:r w:rsidR="00E24FEC" w:rsidRPr="00D30511">
        <w:rPr>
          <w:rFonts w:ascii="Arial" w:hAnsi="Arial" w:cs="Arial"/>
          <w:sz w:val="20"/>
        </w:rPr>
        <w:t>.</w:t>
      </w:r>
    </w:p>
    <w:p w14:paraId="6299E927" w14:textId="1DB05493" w:rsidR="00EC369B" w:rsidRPr="007D0E75" w:rsidRDefault="002F5E72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r w:rsidRPr="007D0E75">
        <w:rPr>
          <w:rFonts w:ascii="Arial" w:hAnsi="Arial" w:cs="Arial"/>
          <w:sz w:val="20"/>
        </w:rPr>
        <w:t>Sankce</w:t>
      </w:r>
    </w:p>
    <w:p w14:paraId="550EE146" w14:textId="2F1FFCDE" w:rsidR="00D332E0" w:rsidRPr="00D30511" w:rsidRDefault="00D332E0" w:rsidP="007D0E75">
      <w:pPr>
        <w:pStyle w:val="Seznam0"/>
        <w:numPr>
          <w:ilvl w:val="0"/>
          <w:numId w:val="37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je povinen k náhradě případné škody na majetku nebo na zdraví zapříčiněné svou činností při plnění této smlouvy nebo způsobené v důsledku </w:t>
      </w:r>
      <w:r w:rsidR="00A701AD" w:rsidRPr="00D30511">
        <w:rPr>
          <w:rFonts w:ascii="Arial" w:hAnsi="Arial" w:cs="Arial"/>
          <w:sz w:val="20"/>
        </w:rPr>
        <w:t xml:space="preserve">svého </w:t>
      </w:r>
      <w:r w:rsidRPr="00D30511">
        <w:rPr>
          <w:rFonts w:ascii="Arial" w:hAnsi="Arial" w:cs="Arial"/>
          <w:sz w:val="20"/>
        </w:rPr>
        <w:t>vadného plnění.</w:t>
      </w:r>
    </w:p>
    <w:p w14:paraId="37619E4E" w14:textId="2D3B18BB" w:rsidR="001014E3" w:rsidRPr="00D30511" w:rsidRDefault="000F49B8" w:rsidP="007D0E75">
      <w:pPr>
        <w:pStyle w:val="Seznam0"/>
        <w:numPr>
          <w:ilvl w:val="0"/>
          <w:numId w:val="37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V případě prodlení poskytovatele s</w:t>
      </w:r>
      <w:r w:rsidR="00C00EDB">
        <w:rPr>
          <w:rFonts w:ascii="Arial" w:hAnsi="Arial" w:cs="Arial"/>
          <w:sz w:val="20"/>
        </w:rPr>
        <w:t> plněním smlouvy</w:t>
      </w:r>
      <w:r w:rsidR="008C7B1A" w:rsidRPr="00D30511">
        <w:rPr>
          <w:rFonts w:ascii="Arial" w:hAnsi="Arial" w:cs="Arial"/>
          <w:sz w:val="20"/>
        </w:rPr>
        <w:t xml:space="preserve"> ve sjednaném termínu</w:t>
      </w:r>
      <w:r w:rsidR="002259B9" w:rsidRPr="00D30511">
        <w:rPr>
          <w:rFonts w:ascii="Arial" w:hAnsi="Arial" w:cs="Arial"/>
          <w:sz w:val="20"/>
        </w:rPr>
        <w:t xml:space="preserve"> </w:t>
      </w:r>
      <w:r w:rsidR="008C7B1A" w:rsidRPr="00D30511">
        <w:rPr>
          <w:rFonts w:ascii="Arial" w:hAnsi="Arial" w:cs="Arial"/>
          <w:sz w:val="20"/>
        </w:rPr>
        <w:t>j</w:t>
      </w:r>
      <w:r w:rsidR="00145B6D" w:rsidRPr="00D30511">
        <w:rPr>
          <w:rFonts w:ascii="Arial" w:hAnsi="Arial" w:cs="Arial"/>
          <w:sz w:val="20"/>
        </w:rPr>
        <w:t>e</w:t>
      </w:r>
      <w:r w:rsidR="002259B9" w:rsidRPr="00D30511">
        <w:rPr>
          <w:rFonts w:ascii="Arial" w:hAnsi="Arial" w:cs="Arial"/>
          <w:sz w:val="20"/>
        </w:rPr>
        <w:t xml:space="preserve"> nabyvatel oprávněn po </w:t>
      </w:r>
      <w:r w:rsidR="00145B6D" w:rsidRPr="00D30511">
        <w:rPr>
          <w:rFonts w:ascii="Arial" w:hAnsi="Arial" w:cs="Arial"/>
          <w:sz w:val="20"/>
        </w:rPr>
        <w:t>poskytovatel</w:t>
      </w:r>
      <w:r w:rsidR="002259B9" w:rsidRPr="00D30511">
        <w:rPr>
          <w:rFonts w:ascii="Arial" w:hAnsi="Arial" w:cs="Arial"/>
          <w:sz w:val="20"/>
        </w:rPr>
        <w:t>i</w:t>
      </w:r>
      <w:r w:rsidR="00145B6D" w:rsidRPr="00D30511">
        <w:rPr>
          <w:rFonts w:ascii="Arial" w:hAnsi="Arial" w:cs="Arial"/>
          <w:sz w:val="20"/>
        </w:rPr>
        <w:t xml:space="preserve"> </w:t>
      </w:r>
      <w:r w:rsidR="002259B9" w:rsidRPr="00D30511">
        <w:rPr>
          <w:rFonts w:ascii="Arial" w:hAnsi="Arial" w:cs="Arial"/>
          <w:sz w:val="20"/>
        </w:rPr>
        <w:t>požadovat</w:t>
      </w:r>
      <w:r w:rsidR="002F5F41" w:rsidRPr="00D30511">
        <w:rPr>
          <w:rFonts w:ascii="Arial" w:hAnsi="Arial" w:cs="Arial"/>
          <w:sz w:val="20"/>
        </w:rPr>
        <w:t xml:space="preserve"> </w:t>
      </w:r>
      <w:r w:rsidR="00B37CC8" w:rsidRPr="00D30511">
        <w:rPr>
          <w:rFonts w:ascii="Arial" w:hAnsi="Arial" w:cs="Arial"/>
          <w:sz w:val="20"/>
        </w:rPr>
        <w:t xml:space="preserve">uhradit </w:t>
      </w:r>
      <w:r w:rsidR="002F5F41" w:rsidRPr="00D30511">
        <w:rPr>
          <w:rFonts w:ascii="Arial" w:hAnsi="Arial" w:cs="Arial"/>
          <w:sz w:val="20"/>
        </w:rPr>
        <w:t xml:space="preserve">smluvní pokutu ve výši </w:t>
      </w:r>
      <w:r w:rsidR="002259B9" w:rsidRPr="00D30511">
        <w:rPr>
          <w:rFonts w:ascii="Arial" w:hAnsi="Arial" w:cs="Arial"/>
          <w:sz w:val="20"/>
        </w:rPr>
        <w:t>0,2</w:t>
      </w:r>
      <w:r w:rsidR="007D0E75">
        <w:rPr>
          <w:rFonts w:ascii="Arial" w:hAnsi="Arial" w:cs="Arial"/>
          <w:sz w:val="20"/>
        </w:rPr>
        <w:t xml:space="preserve"> </w:t>
      </w:r>
      <w:r w:rsidR="002259B9" w:rsidRPr="00D30511">
        <w:rPr>
          <w:rFonts w:ascii="Arial" w:hAnsi="Arial" w:cs="Arial"/>
          <w:sz w:val="20"/>
        </w:rPr>
        <w:t>% z celkové ceny včetně DPH, a to</w:t>
      </w:r>
      <w:r w:rsidR="006B2EC3" w:rsidRPr="00D30511">
        <w:rPr>
          <w:rFonts w:ascii="Arial" w:hAnsi="Arial" w:cs="Arial"/>
          <w:sz w:val="20"/>
        </w:rPr>
        <w:t xml:space="preserve"> </w:t>
      </w:r>
      <w:r w:rsidRPr="00D30511">
        <w:rPr>
          <w:rFonts w:ascii="Arial" w:hAnsi="Arial" w:cs="Arial"/>
          <w:sz w:val="20"/>
        </w:rPr>
        <w:t>za každý den</w:t>
      </w:r>
      <w:r w:rsidR="005B5F49" w:rsidRPr="00D30511">
        <w:rPr>
          <w:rFonts w:ascii="Arial" w:hAnsi="Arial" w:cs="Arial"/>
          <w:sz w:val="20"/>
        </w:rPr>
        <w:t xml:space="preserve"> </w:t>
      </w:r>
      <w:r w:rsidRPr="00D30511">
        <w:rPr>
          <w:rFonts w:ascii="Arial" w:hAnsi="Arial" w:cs="Arial"/>
          <w:sz w:val="20"/>
        </w:rPr>
        <w:t>prodlení.</w:t>
      </w:r>
      <w:r w:rsidR="00145B6D" w:rsidRPr="00D30511">
        <w:rPr>
          <w:rFonts w:ascii="Arial" w:hAnsi="Arial" w:cs="Arial"/>
          <w:sz w:val="20"/>
        </w:rPr>
        <w:t xml:space="preserve"> </w:t>
      </w:r>
    </w:p>
    <w:p w14:paraId="736501C9" w14:textId="3BF41CFC" w:rsidR="002259B9" w:rsidRPr="00D30511" w:rsidRDefault="002259B9" w:rsidP="007D0E75">
      <w:pPr>
        <w:pStyle w:val="Seznam0"/>
        <w:numPr>
          <w:ilvl w:val="0"/>
          <w:numId w:val="37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V případě prodlení nabyvatele s úhradou ceny je poskytovatel oprávněn požadovat po nabyvateli zaplacení úroků z prodlení ve výši </w:t>
      </w:r>
      <w:r w:rsidR="007D0E75" w:rsidRPr="00D30511">
        <w:rPr>
          <w:rFonts w:ascii="Arial" w:hAnsi="Arial" w:cs="Arial"/>
          <w:sz w:val="20"/>
        </w:rPr>
        <w:t>0,2 %</w:t>
      </w:r>
      <w:r w:rsidRPr="00D30511">
        <w:rPr>
          <w:rFonts w:ascii="Arial" w:hAnsi="Arial" w:cs="Arial"/>
          <w:sz w:val="20"/>
        </w:rPr>
        <w:t xml:space="preserve"> z dlužné částky za každý den prodlení. </w:t>
      </w:r>
    </w:p>
    <w:p w14:paraId="594D9036" w14:textId="523B0DCC" w:rsidR="008E6BA5" w:rsidRPr="00D30511" w:rsidRDefault="008E6BA5" w:rsidP="007D0E75">
      <w:pPr>
        <w:pStyle w:val="Seznam0"/>
        <w:numPr>
          <w:ilvl w:val="0"/>
          <w:numId w:val="37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V případě prodlení poskytovatele s odstraněním vad, na něž se vztahuje odpovědnost za vady, má nabyvatel právo na smluvní pokutu ve výši </w:t>
      </w:r>
      <w:r w:rsidR="007D0E75" w:rsidRPr="00D30511">
        <w:rPr>
          <w:rFonts w:ascii="Arial" w:hAnsi="Arial" w:cs="Arial"/>
          <w:sz w:val="20"/>
        </w:rPr>
        <w:t>1.000,-</w:t>
      </w:r>
      <w:r w:rsidRPr="00D30511">
        <w:rPr>
          <w:rFonts w:ascii="Arial" w:hAnsi="Arial" w:cs="Arial"/>
          <w:sz w:val="20"/>
        </w:rPr>
        <w:t xml:space="preserve"> Kč denně za každou takovou vadu, u níž je poskytovatel v prodlení.</w:t>
      </w:r>
    </w:p>
    <w:p w14:paraId="23C4CB9D" w14:textId="2CE819BC" w:rsidR="00BC64F3" w:rsidRPr="00D30511" w:rsidRDefault="00DB79D1" w:rsidP="007D0E75">
      <w:pPr>
        <w:pStyle w:val="Seznam0"/>
        <w:numPr>
          <w:ilvl w:val="0"/>
          <w:numId w:val="37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Smluvní pokuty jsou započitatelné vůči peněžitým závazkům souvisejících s touto smlouvou.</w:t>
      </w:r>
      <w:r w:rsidR="00AD4CE8" w:rsidRPr="00D30511">
        <w:rPr>
          <w:rFonts w:ascii="Arial" w:hAnsi="Arial" w:cs="Arial"/>
          <w:sz w:val="20"/>
        </w:rPr>
        <w:t xml:space="preserve"> </w:t>
      </w:r>
      <w:r w:rsidRPr="00D30511">
        <w:rPr>
          <w:rFonts w:ascii="Arial" w:hAnsi="Arial" w:cs="Arial"/>
          <w:sz w:val="20"/>
        </w:rPr>
        <w:t xml:space="preserve">Ke smluvní pokutě bude vystavena samostatná faktura se lhůtou splatnosti </w:t>
      </w:r>
      <w:r w:rsidR="00A701AD" w:rsidRPr="00D30511">
        <w:rPr>
          <w:rFonts w:ascii="Arial" w:hAnsi="Arial" w:cs="Arial"/>
          <w:sz w:val="20"/>
        </w:rPr>
        <w:t>30</w:t>
      </w:r>
      <w:r w:rsidRPr="00D30511">
        <w:rPr>
          <w:rFonts w:ascii="Arial" w:hAnsi="Arial" w:cs="Arial"/>
          <w:sz w:val="20"/>
        </w:rPr>
        <w:t xml:space="preserve"> dnů.</w:t>
      </w:r>
      <w:r w:rsidR="00AD4CE8" w:rsidRPr="00D30511">
        <w:rPr>
          <w:rFonts w:ascii="Arial" w:hAnsi="Arial" w:cs="Arial"/>
          <w:sz w:val="20"/>
        </w:rPr>
        <w:t xml:space="preserve"> </w:t>
      </w:r>
      <w:r w:rsidR="00B6419A" w:rsidRPr="00D30511">
        <w:rPr>
          <w:rFonts w:ascii="Arial" w:hAnsi="Arial" w:cs="Arial"/>
          <w:sz w:val="20"/>
        </w:rPr>
        <w:t xml:space="preserve">Nároky na náhradu </w:t>
      </w:r>
      <w:r w:rsidR="00C465FC" w:rsidRPr="00D30511">
        <w:rPr>
          <w:rFonts w:ascii="Arial" w:hAnsi="Arial" w:cs="Arial"/>
          <w:sz w:val="20"/>
        </w:rPr>
        <w:t xml:space="preserve">újmy </w:t>
      </w:r>
      <w:r w:rsidR="00B6419A" w:rsidRPr="00D30511">
        <w:rPr>
          <w:rFonts w:ascii="Arial" w:hAnsi="Arial" w:cs="Arial"/>
          <w:sz w:val="20"/>
        </w:rPr>
        <w:t xml:space="preserve">nejsou dotčeny ani kompenzovány zaplacením </w:t>
      </w:r>
      <w:r w:rsidR="00E03348" w:rsidRPr="00D30511">
        <w:rPr>
          <w:rFonts w:ascii="Arial" w:hAnsi="Arial" w:cs="Arial"/>
          <w:sz w:val="20"/>
        </w:rPr>
        <w:t>sankcí</w:t>
      </w:r>
      <w:r w:rsidR="00B6419A" w:rsidRPr="00D30511">
        <w:rPr>
          <w:rFonts w:ascii="Arial" w:hAnsi="Arial" w:cs="Arial"/>
          <w:sz w:val="20"/>
        </w:rPr>
        <w:t xml:space="preserve"> dle této smlouvy.</w:t>
      </w:r>
    </w:p>
    <w:p w14:paraId="2CE33002" w14:textId="10A95536" w:rsidR="00EC369B" w:rsidRPr="007D0E75" w:rsidRDefault="0030252C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b w:val="0"/>
          <w:sz w:val="20"/>
        </w:rPr>
      </w:pPr>
      <w:r w:rsidRPr="007D0E75">
        <w:rPr>
          <w:rFonts w:ascii="Arial" w:hAnsi="Arial" w:cs="Arial"/>
          <w:sz w:val="20"/>
        </w:rPr>
        <w:t>Odstoupení od smlouvy</w:t>
      </w:r>
    </w:p>
    <w:p w14:paraId="22B59080" w14:textId="5B745DDA" w:rsidR="00DE46B5" w:rsidRPr="00D30511" w:rsidRDefault="00DE46B5" w:rsidP="007D0E75">
      <w:pPr>
        <w:pStyle w:val="Seznam0"/>
        <w:numPr>
          <w:ilvl w:val="0"/>
          <w:numId w:val="38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Pro účely odstoupení od smlouvy se za podstatné porušení smlouvy ve smyslu § 2002 odst.</w:t>
      </w:r>
      <w:r w:rsidR="0018643F" w:rsidRPr="00D30511">
        <w:rPr>
          <w:rFonts w:ascii="Arial" w:hAnsi="Arial" w:cs="Arial"/>
          <w:sz w:val="20"/>
        </w:rPr>
        <w:t> </w:t>
      </w:r>
      <w:r w:rsidR="00D332E0" w:rsidRPr="00D30511">
        <w:rPr>
          <w:rFonts w:ascii="Arial" w:hAnsi="Arial" w:cs="Arial"/>
          <w:sz w:val="20"/>
        </w:rPr>
        <w:t>1</w:t>
      </w:r>
      <w:r w:rsidR="007D43CB" w:rsidRPr="00D30511">
        <w:rPr>
          <w:rFonts w:ascii="Arial" w:hAnsi="Arial" w:cs="Arial"/>
          <w:sz w:val="20"/>
        </w:rPr>
        <w:t xml:space="preserve"> zák. č. </w:t>
      </w:r>
      <w:r w:rsidRPr="00D30511">
        <w:rPr>
          <w:rFonts w:ascii="Arial" w:hAnsi="Arial" w:cs="Arial"/>
          <w:sz w:val="20"/>
        </w:rPr>
        <w:t>89/2012 Sb., občansk</w:t>
      </w:r>
      <w:r w:rsidR="0018643F" w:rsidRPr="00D30511">
        <w:rPr>
          <w:rFonts w:ascii="Arial" w:hAnsi="Arial" w:cs="Arial"/>
          <w:sz w:val="20"/>
        </w:rPr>
        <w:t>ý</w:t>
      </w:r>
      <w:r w:rsidR="0013181A" w:rsidRPr="00D30511">
        <w:rPr>
          <w:rFonts w:ascii="Arial" w:hAnsi="Arial" w:cs="Arial"/>
          <w:sz w:val="20"/>
        </w:rPr>
        <w:t xml:space="preserve"> zákoník</w:t>
      </w:r>
      <w:r w:rsidRPr="00D30511">
        <w:rPr>
          <w:rFonts w:ascii="Arial" w:hAnsi="Arial" w:cs="Arial"/>
          <w:sz w:val="20"/>
        </w:rPr>
        <w:t>, považuje:</w:t>
      </w:r>
    </w:p>
    <w:p w14:paraId="549F793E" w14:textId="1172CDCB" w:rsidR="00D332E0" w:rsidRPr="00D30511" w:rsidRDefault="008C6970" w:rsidP="005F27DB">
      <w:pPr>
        <w:pStyle w:val="Seznam0"/>
        <w:numPr>
          <w:ilvl w:val="0"/>
          <w:numId w:val="10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neprovedení díla</w:t>
      </w:r>
      <w:r w:rsidR="00D332E0" w:rsidRPr="00D30511">
        <w:rPr>
          <w:rFonts w:ascii="Arial" w:hAnsi="Arial" w:cs="Arial"/>
          <w:sz w:val="20"/>
        </w:rPr>
        <w:t xml:space="preserve">, </w:t>
      </w:r>
    </w:p>
    <w:p w14:paraId="752885A2" w14:textId="43ED7066" w:rsidR="007A4C35" w:rsidRPr="00D30511" w:rsidRDefault="007A4C35" w:rsidP="005F27DB">
      <w:pPr>
        <w:pStyle w:val="Seznam0"/>
        <w:numPr>
          <w:ilvl w:val="0"/>
          <w:numId w:val="10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prodlení </w:t>
      </w:r>
      <w:r w:rsidR="008C6970" w:rsidRPr="00D30511">
        <w:rPr>
          <w:rFonts w:ascii="Arial" w:hAnsi="Arial" w:cs="Arial"/>
          <w:sz w:val="20"/>
        </w:rPr>
        <w:t xml:space="preserve">poskytovatele s provedením díla </w:t>
      </w:r>
      <w:r w:rsidR="00E24FEC" w:rsidRPr="00D30511">
        <w:rPr>
          <w:rFonts w:ascii="Arial" w:hAnsi="Arial" w:cs="Arial"/>
          <w:sz w:val="20"/>
        </w:rPr>
        <w:t xml:space="preserve">a </w:t>
      </w:r>
      <w:r w:rsidR="008C6970" w:rsidRPr="00D30511">
        <w:rPr>
          <w:rFonts w:ascii="Arial" w:hAnsi="Arial" w:cs="Arial"/>
          <w:sz w:val="20"/>
        </w:rPr>
        <w:t>další nezbytných informací o více než 30 dní,</w:t>
      </w:r>
    </w:p>
    <w:p w14:paraId="2A7534D3" w14:textId="6BA00CEF" w:rsidR="00B6419A" w:rsidRPr="00D30511" w:rsidRDefault="00B6419A" w:rsidP="005F27DB">
      <w:pPr>
        <w:pStyle w:val="Seznam0"/>
        <w:numPr>
          <w:ilvl w:val="0"/>
          <w:numId w:val="10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vadnost </w:t>
      </w:r>
      <w:r w:rsidR="00D332E0" w:rsidRPr="00D30511">
        <w:rPr>
          <w:rFonts w:ascii="Arial" w:hAnsi="Arial" w:cs="Arial"/>
          <w:sz w:val="20"/>
        </w:rPr>
        <w:t xml:space="preserve">či nefunkčnost aplikace bránící jejímu plánovanému užití trvající </w:t>
      </w:r>
      <w:r w:rsidR="007A4C35" w:rsidRPr="00D30511">
        <w:rPr>
          <w:rFonts w:ascii="Arial" w:hAnsi="Arial" w:cs="Arial"/>
          <w:sz w:val="20"/>
        </w:rPr>
        <w:t>déle</w:t>
      </w:r>
      <w:r w:rsidR="00D332E0" w:rsidRPr="00D30511">
        <w:rPr>
          <w:rFonts w:ascii="Arial" w:hAnsi="Arial" w:cs="Arial"/>
          <w:sz w:val="20"/>
        </w:rPr>
        <w:t xml:space="preserve"> než </w:t>
      </w:r>
      <w:r w:rsidR="00A701AD" w:rsidRPr="00D30511">
        <w:rPr>
          <w:rFonts w:ascii="Arial" w:hAnsi="Arial" w:cs="Arial"/>
          <w:sz w:val="20"/>
        </w:rPr>
        <w:t>3</w:t>
      </w:r>
      <w:r w:rsidR="00D332E0" w:rsidRPr="00D30511">
        <w:rPr>
          <w:rFonts w:ascii="Arial" w:hAnsi="Arial" w:cs="Arial"/>
          <w:sz w:val="20"/>
        </w:rPr>
        <w:t xml:space="preserve"> dní</w:t>
      </w:r>
      <w:r w:rsidRPr="00D30511">
        <w:rPr>
          <w:rFonts w:ascii="Arial" w:hAnsi="Arial" w:cs="Arial"/>
          <w:sz w:val="20"/>
        </w:rPr>
        <w:t>,</w:t>
      </w:r>
    </w:p>
    <w:p w14:paraId="69B0E7B8" w14:textId="07E29E94" w:rsidR="008C6970" w:rsidRPr="00D30511" w:rsidRDefault="008C6970" w:rsidP="005F27DB">
      <w:pPr>
        <w:numPr>
          <w:ilvl w:val="0"/>
          <w:numId w:val="10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nemožnost odstranění vady díla,</w:t>
      </w:r>
    </w:p>
    <w:p w14:paraId="3BB81402" w14:textId="4395ECF9" w:rsidR="00B6419A" w:rsidRPr="00D30511" w:rsidRDefault="00B6419A" w:rsidP="005F27DB">
      <w:pPr>
        <w:numPr>
          <w:ilvl w:val="0"/>
          <w:numId w:val="10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úpadek </w:t>
      </w:r>
      <w:r w:rsidR="00D332E0" w:rsidRPr="00D30511">
        <w:rPr>
          <w:rFonts w:ascii="Arial" w:hAnsi="Arial" w:cs="Arial"/>
          <w:sz w:val="20"/>
        </w:rPr>
        <w:t>nabyvatele</w:t>
      </w:r>
      <w:r w:rsidRPr="00D30511">
        <w:rPr>
          <w:rFonts w:ascii="Arial" w:hAnsi="Arial" w:cs="Arial"/>
          <w:sz w:val="20"/>
        </w:rPr>
        <w:t xml:space="preserve"> nebo poskytovatele ve smyslu § 3 zák. č. 182/2006 Sb.</w:t>
      </w:r>
      <w:r w:rsidR="0018643F" w:rsidRPr="00D30511">
        <w:rPr>
          <w:rFonts w:ascii="Arial" w:hAnsi="Arial" w:cs="Arial"/>
          <w:sz w:val="20"/>
        </w:rPr>
        <w:t xml:space="preserve">, insolvenční zákon, ve znění </w:t>
      </w:r>
      <w:r w:rsidRPr="00D30511">
        <w:rPr>
          <w:rFonts w:ascii="Arial" w:hAnsi="Arial" w:cs="Arial"/>
          <w:sz w:val="20"/>
        </w:rPr>
        <w:t>pozdějších předpisů</w:t>
      </w:r>
      <w:r w:rsidR="004062C0" w:rsidRPr="00D30511">
        <w:rPr>
          <w:rFonts w:ascii="Arial" w:hAnsi="Arial" w:cs="Arial"/>
          <w:sz w:val="20"/>
        </w:rPr>
        <w:t>,</w:t>
      </w:r>
    </w:p>
    <w:p w14:paraId="5E3C7970" w14:textId="68E6611D" w:rsidR="004062C0" w:rsidRPr="00D30511" w:rsidRDefault="004062C0" w:rsidP="007D0E75">
      <w:pPr>
        <w:numPr>
          <w:ilvl w:val="0"/>
          <w:numId w:val="1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porušení smluvní povinnosti poskytovatele vyplývající </w:t>
      </w:r>
      <w:r w:rsidR="00A701AD" w:rsidRPr="00D30511">
        <w:rPr>
          <w:rFonts w:ascii="Arial" w:hAnsi="Arial" w:cs="Arial"/>
          <w:sz w:val="20"/>
        </w:rPr>
        <w:t xml:space="preserve">mu </w:t>
      </w:r>
      <w:r w:rsidRPr="00D30511">
        <w:rPr>
          <w:rFonts w:ascii="Arial" w:hAnsi="Arial" w:cs="Arial"/>
          <w:sz w:val="20"/>
        </w:rPr>
        <w:t>z této smlouvy.</w:t>
      </w:r>
    </w:p>
    <w:p w14:paraId="18C4853B" w14:textId="7C775229" w:rsidR="00D332E0" w:rsidRPr="00D30511" w:rsidRDefault="00D332E0" w:rsidP="007D0E75">
      <w:pPr>
        <w:pStyle w:val="Seznam0"/>
        <w:numPr>
          <w:ilvl w:val="0"/>
          <w:numId w:val="38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Smluvní strany si na rozdíl od ustanovení § 2002 občanského zákoníku sjednávají, že od této smlouvy je možné odstoupit nejenom bez zbytečného odkladu, ale i v případě, pokud důvod, pro který je od smlouvy odstupováno, stále přetrvává. </w:t>
      </w:r>
    </w:p>
    <w:p w14:paraId="4637EFFD" w14:textId="46FEAC5D" w:rsidR="00D332E0" w:rsidRPr="00D30511" w:rsidRDefault="00D332E0" w:rsidP="007D0E75">
      <w:pPr>
        <w:pStyle w:val="Seznam0"/>
        <w:numPr>
          <w:ilvl w:val="0"/>
          <w:numId w:val="38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lastRenderedPageBreak/>
        <w:t>Dojde-li k výše uvedenému porušení smlouvy, je příslušná smluvní strana oprávněna od smlouvy odstoupit. Účinky odstoupení od smlouvy nastávají dnem dodání oznámení o odstoupení druhé smluvní straně na její adresu uvedenou v záhlaví této smlouvy, resp. na její poslední známou adresu bez ohledu na to, zda toto oznámení o odstoupení bylo druhou smluvní stranou převzato či nikoliv.</w:t>
      </w:r>
    </w:p>
    <w:p w14:paraId="63824CAD" w14:textId="69E8DD02" w:rsidR="00D332E0" w:rsidRPr="00D30511" w:rsidRDefault="00D332E0" w:rsidP="007D0E75">
      <w:pPr>
        <w:pStyle w:val="Seznam0"/>
        <w:numPr>
          <w:ilvl w:val="0"/>
          <w:numId w:val="38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Odstoupením od smlouvy nezaniká vzájemná sankční odpovědnost stran.</w:t>
      </w:r>
    </w:p>
    <w:p w14:paraId="31EDEF5D" w14:textId="4B36A8DF" w:rsidR="00137BC7" w:rsidRPr="00D30511" w:rsidRDefault="00137BC7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Důvěrnost informací</w:t>
      </w:r>
    </w:p>
    <w:p w14:paraId="100481E1" w14:textId="77777777" w:rsidR="00137BC7" w:rsidRPr="00D30511" w:rsidRDefault="00137BC7" w:rsidP="007D0E75">
      <w:pPr>
        <w:pStyle w:val="Seznam0"/>
        <w:numPr>
          <w:ilvl w:val="0"/>
          <w:numId w:val="39"/>
        </w:num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Smluvní strany jsou si vědomy toho, že v rámci plnění smlouvy:</w:t>
      </w:r>
    </w:p>
    <w:p w14:paraId="17F75178" w14:textId="77777777" w:rsidR="00137BC7" w:rsidRPr="00D30511" w:rsidRDefault="00137BC7" w:rsidP="005F27DB">
      <w:pPr>
        <w:pStyle w:val="Zkladntext2"/>
        <w:numPr>
          <w:ilvl w:val="1"/>
          <w:numId w:val="12"/>
        </w:numPr>
        <w:spacing w:after="0" w:line="240" w:lineRule="auto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si mohou vzájemně poskytnout informace, které budou považovány za důvěrné (dále důvěrné informace),</w:t>
      </w:r>
    </w:p>
    <w:p w14:paraId="05FD37AF" w14:textId="49294EAA" w:rsidR="00137BC7" w:rsidRPr="00D30511" w:rsidRDefault="00137BC7" w:rsidP="005F27DB">
      <w:pPr>
        <w:pStyle w:val="Zkladntext2"/>
        <w:numPr>
          <w:ilvl w:val="1"/>
          <w:numId w:val="12"/>
        </w:numPr>
        <w:spacing w:after="0" w:line="240" w:lineRule="auto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mohou jejich zaměstnanci získat přístup k důvěrným informacím druhé strany.</w:t>
      </w:r>
    </w:p>
    <w:p w14:paraId="50BBB6A2" w14:textId="77777777" w:rsidR="00550B84" w:rsidRPr="00D30511" w:rsidRDefault="00550B84" w:rsidP="00550B84">
      <w:pPr>
        <w:pStyle w:val="Zkladntext2"/>
        <w:spacing w:after="0" w:line="240" w:lineRule="auto"/>
        <w:ind w:left="1429"/>
        <w:rPr>
          <w:rFonts w:ascii="Arial" w:hAnsi="Arial" w:cs="Arial"/>
          <w:sz w:val="20"/>
        </w:rPr>
      </w:pPr>
    </w:p>
    <w:p w14:paraId="327BC2A7" w14:textId="77777777" w:rsidR="00550B84" w:rsidRPr="00D30511" w:rsidRDefault="00137BC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</w:t>
      </w:r>
    </w:p>
    <w:p w14:paraId="6F124DB7" w14:textId="1AB613F5" w:rsidR="00137BC7" w:rsidRPr="00D30511" w:rsidRDefault="00137BC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C465FC" w:rsidRPr="00D30511">
        <w:rPr>
          <w:rFonts w:ascii="Arial" w:hAnsi="Arial" w:cs="Arial"/>
          <w:sz w:val="20"/>
        </w:rPr>
        <w:t>újmu</w:t>
      </w:r>
      <w:r w:rsidRPr="00D30511">
        <w:rPr>
          <w:rFonts w:ascii="Arial" w:hAnsi="Arial" w:cs="Arial"/>
          <w:sz w:val="20"/>
        </w:rPr>
        <w:t>.</w:t>
      </w:r>
    </w:p>
    <w:p w14:paraId="2C3C4AA3" w14:textId="224BDB39" w:rsidR="00137BC7" w:rsidRPr="00D30511" w:rsidRDefault="00137BC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20080B16" w14:textId="2B061192" w:rsidR="006A5ED7" w:rsidRPr="00D30511" w:rsidRDefault="00137BC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Ustanovení tohoto článku není dotčeno ukončením účinnosti smlouvy z jakéhokoliv důvodu a jeho účinnost skončí nejdříve pět (5) let po ukončení účinnosti této smlouvy.</w:t>
      </w:r>
    </w:p>
    <w:p w14:paraId="6F9E037C" w14:textId="64514544" w:rsidR="006A5ED7" w:rsidRPr="00D30511" w:rsidRDefault="006A5ED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i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>jsou povinni zachovávat mlčenlivost o všech skutečnostech, o nichž se dozvěděli při výkonu sjednané činnosti a které v zájmu správce osobních údajů nelze sdělovat jiným osobám.</w:t>
      </w:r>
    </w:p>
    <w:p w14:paraId="1BF8AA9A" w14:textId="7A4D51BA" w:rsidR="006A5ED7" w:rsidRPr="00D30511" w:rsidRDefault="006A5ED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i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 xml:space="preserve">jsou povinni zdržet se jednání, které by mohlo vést ke střetu oprávněných zájmů poskytovatele či </w:t>
      </w:r>
      <w:r w:rsidR="00CF3223" w:rsidRPr="00D30511">
        <w:rPr>
          <w:rFonts w:ascii="Arial" w:hAnsi="Arial" w:cs="Arial"/>
          <w:sz w:val="20"/>
        </w:rPr>
        <w:t xml:space="preserve">nabyvatele </w:t>
      </w:r>
      <w:r w:rsidRPr="00D30511">
        <w:rPr>
          <w:rFonts w:ascii="Arial" w:hAnsi="Arial" w:cs="Arial"/>
          <w:sz w:val="20"/>
        </w:rPr>
        <w:t>se zájmy osobními, zejména nebudou zneužívat informací nabytých v souvislosti s výkonem sjednané činnosti ve prospěch vlastní či někoho jiného.</w:t>
      </w:r>
    </w:p>
    <w:p w14:paraId="2DB5A7D8" w14:textId="15235BD3" w:rsidR="006A5ED7" w:rsidRPr="00D30511" w:rsidRDefault="006A5ED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i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 xml:space="preserve">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Poskytovatel i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 xml:space="preserve">jsou zejména povinni zachovávat mlčenlivost o těchto údajích, dále pak zajistit vhodným způsobem bezpečnostní, technická a organizační opatření dle článku 32 Obecného nařízení. Poskytovatel i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 xml:space="preserve">jsou dále povinni okamžitě si vzájemně sdělit jakékoliv podezření z nedostatečného zajištění osobních údajů nebo podezření z neoprávněného využití osobních údajů neoprávněnou osobou. </w:t>
      </w:r>
    </w:p>
    <w:p w14:paraId="2CF4D167" w14:textId="2B70BEC4" w:rsidR="006A5ED7" w:rsidRPr="00D30511" w:rsidRDefault="006A5ED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Poskytovatel i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>jsou povinni na požádání spolupracovat s dozorovým úřadem při plnění jeho úkolů.</w:t>
      </w:r>
    </w:p>
    <w:p w14:paraId="47121E48" w14:textId="4D573E22" w:rsidR="006A5ED7" w:rsidRPr="00D30511" w:rsidRDefault="006A5ED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Jakékoliv porušení povinnosti ochrany osobních údajů bude považováno za porušení smlouvy. Poskytovatel plně odpovídá </w:t>
      </w:r>
      <w:r w:rsidR="00CF3223" w:rsidRPr="00D30511">
        <w:rPr>
          <w:rFonts w:ascii="Arial" w:hAnsi="Arial" w:cs="Arial"/>
          <w:sz w:val="20"/>
        </w:rPr>
        <w:t xml:space="preserve">nabyvateli </w:t>
      </w:r>
      <w:r w:rsidRPr="00D30511">
        <w:rPr>
          <w:rFonts w:ascii="Arial" w:hAnsi="Arial" w:cs="Arial"/>
          <w:sz w:val="20"/>
        </w:rPr>
        <w:t xml:space="preserve">za </w:t>
      </w:r>
      <w:r w:rsidR="00C465FC" w:rsidRPr="00D30511">
        <w:rPr>
          <w:rFonts w:ascii="Arial" w:hAnsi="Arial" w:cs="Arial"/>
          <w:sz w:val="20"/>
        </w:rPr>
        <w:t>újmu</w:t>
      </w:r>
      <w:r w:rsidRPr="00D30511">
        <w:rPr>
          <w:rFonts w:ascii="Arial" w:hAnsi="Arial" w:cs="Arial"/>
          <w:sz w:val="20"/>
        </w:rPr>
        <w:t xml:space="preserve">, kterou by mohl způsobit zaviněným porušením této povinnosti. </w:t>
      </w:r>
      <w:r w:rsidR="00CF3223" w:rsidRPr="00D30511">
        <w:rPr>
          <w:rFonts w:ascii="Arial" w:hAnsi="Arial" w:cs="Arial"/>
          <w:sz w:val="20"/>
        </w:rPr>
        <w:t xml:space="preserve">Nabyvatel </w:t>
      </w:r>
      <w:r w:rsidRPr="00D30511">
        <w:rPr>
          <w:rFonts w:ascii="Arial" w:hAnsi="Arial" w:cs="Arial"/>
          <w:sz w:val="20"/>
        </w:rPr>
        <w:t xml:space="preserve">plně odpovídá poskytovateli za </w:t>
      </w:r>
      <w:r w:rsidR="00C465FC" w:rsidRPr="00D30511">
        <w:rPr>
          <w:rFonts w:ascii="Arial" w:hAnsi="Arial" w:cs="Arial"/>
          <w:sz w:val="20"/>
        </w:rPr>
        <w:t>újmu</w:t>
      </w:r>
      <w:r w:rsidRPr="00D30511">
        <w:rPr>
          <w:rFonts w:ascii="Arial" w:hAnsi="Arial" w:cs="Arial"/>
          <w:sz w:val="20"/>
        </w:rPr>
        <w:t xml:space="preserve">, kterou by mohl způsobit zaviněným porušením této povinnosti. </w:t>
      </w:r>
    </w:p>
    <w:p w14:paraId="1D207D09" w14:textId="77777777" w:rsidR="006A5ED7" w:rsidRPr="00D30511" w:rsidRDefault="006A5ED7" w:rsidP="007D0E75">
      <w:pPr>
        <w:pStyle w:val="Seznam0"/>
        <w:numPr>
          <w:ilvl w:val="0"/>
          <w:numId w:val="39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Povinnost ochrany osobních údajů a mlčenlivosti trvá i po skončení smluvního vztahu.</w:t>
      </w:r>
    </w:p>
    <w:p w14:paraId="2C191D0D" w14:textId="0AF94BF5" w:rsidR="00DB79D1" w:rsidRPr="00D30511" w:rsidRDefault="00DB79D1" w:rsidP="00B4095E">
      <w:pPr>
        <w:pStyle w:val="nadpisvesmlouvch"/>
        <w:numPr>
          <w:ilvl w:val="0"/>
          <w:numId w:val="2"/>
        </w:numPr>
        <w:spacing w:before="360" w:after="120"/>
        <w:ind w:left="714" w:hanging="357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lastRenderedPageBreak/>
        <w:t>Závěrečná ustanovení</w:t>
      </w:r>
    </w:p>
    <w:p w14:paraId="5A7C3B8F" w14:textId="7972B0FD" w:rsidR="00DB79D1" w:rsidRPr="00D30511" w:rsidRDefault="00DB79D1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Vztahy plynoucí z této smlouvy a vztahy neupravené se řídí příslušnými ustanoveními zákona č</w:t>
      </w:r>
      <w:r w:rsidR="00A42335" w:rsidRPr="00D30511">
        <w:rPr>
          <w:rFonts w:ascii="Arial" w:hAnsi="Arial" w:cs="Arial"/>
          <w:sz w:val="20"/>
        </w:rPr>
        <w:t>. </w:t>
      </w:r>
      <w:r w:rsidRPr="00D30511">
        <w:rPr>
          <w:rFonts w:ascii="Arial" w:hAnsi="Arial" w:cs="Arial"/>
          <w:sz w:val="20"/>
        </w:rPr>
        <w:t>89/2012 Sb., občanský zákoník, ve znění pozdějších předpisů</w:t>
      </w:r>
      <w:r w:rsidR="00A701AD" w:rsidRPr="00D30511">
        <w:rPr>
          <w:rFonts w:ascii="Arial" w:hAnsi="Arial" w:cs="Arial"/>
          <w:sz w:val="20"/>
        </w:rPr>
        <w:t>.</w:t>
      </w:r>
    </w:p>
    <w:p w14:paraId="6B05D3DC" w14:textId="42DF3B0C" w:rsidR="00DB79D1" w:rsidRPr="007D0E75" w:rsidRDefault="00DB79D1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Smluvní strany berou na vědomí, že </w:t>
      </w:r>
      <w:r w:rsidR="00550B84" w:rsidRPr="00D30511">
        <w:rPr>
          <w:rFonts w:ascii="Arial" w:hAnsi="Arial" w:cs="Arial"/>
          <w:sz w:val="20"/>
        </w:rPr>
        <w:t>nabyvatel je povinen</w:t>
      </w:r>
      <w:r w:rsidRPr="00D30511">
        <w:rPr>
          <w:rFonts w:ascii="Arial" w:hAnsi="Arial" w:cs="Arial"/>
          <w:sz w:val="20"/>
        </w:rPr>
        <w:t xml:space="preserve"> dodržovat ustanovení zákona č. 106/1999 Sb., o svobodném přístupu k informacím, ve znění pozdějších předpisů.</w:t>
      </w:r>
    </w:p>
    <w:p w14:paraId="08E92157" w14:textId="28062627" w:rsidR="00550B84" w:rsidRPr="007D0E75" w:rsidRDefault="00550B84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Tato smlouva se uzavírá na základě návrhu na její uzavření ze strany nabyvatele. Předpokladem uzavření této smlouvy je její písemná forma a dohoda o celém jejím obsahu, jak je obsažen ve všech jejích článcích.</w:t>
      </w:r>
    </w:p>
    <w:p w14:paraId="599D82E0" w14:textId="0EF26171" w:rsidR="00DB79D1" w:rsidRPr="00D30511" w:rsidRDefault="00DB79D1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Tato smlouva nabývá platnosti dnem jejího podpisu oběma smluvními stranami. </w:t>
      </w:r>
    </w:p>
    <w:p w14:paraId="10DAE298" w14:textId="6F11BDB9" w:rsidR="004626AA" w:rsidRPr="007D0E75" w:rsidRDefault="004626AA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 registru smluv (zákon o registru smluv) a její zveřejnění zajistí </w:t>
      </w:r>
      <w:r w:rsidR="00CF3223" w:rsidRPr="00D30511">
        <w:rPr>
          <w:rFonts w:ascii="Arial" w:hAnsi="Arial" w:cs="Arial"/>
          <w:sz w:val="20"/>
        </w:rPr>
        <w:t>nabyvatel</w:t>
      </w:r>
      <w:r w:rsidRPr="00D30511">
        <w:rPr>
          <w:rFonts w:ascii="Arial" w:hAnsi="Arial" w:cs="Arial"/>
          <w:sz w:val="20"/>
        </w:rPr>
        <w:t xml:space="preserve">. </w:t>
      </w:r>
      <w:r w:rsidR="00550B84" w:rsidRPr="00D30511">
        <w:rPr>
          <w:rFonts w:ascii="Arial" w:hAnsi="Arial" w:cs="Arial"/>
          <w:sz w:val="20"/>
        </w:rPr>
        <w:t xml:space="preserve"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nabyvatel. </w:t>
      </w:r>
    </w:p>
    <w:p w14:paraId="6CC48E1D" w14:textId="6CF75B4B" w:rsidR="00DB79D1" w:rsidRPr="00D30511" w:rsidRDefault="00DB79D1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Tuto smlouvu lze měnit pouze písemnou formou číslovanými dodatky podepsanými oběma smluvními stranami.</w:t>
      </w:r>
    </w:p>
    <w:p w14:paraId="5E83DD49" w14:textId="282388E2" w:rsidR="00410E19" w:rsidRDefault="00AB0124" w:rsidP="007D0E75">
      <w:pPr>
        <w:pStyle w:val="Seznam0"/>
        <w:numPr>
          <w:ilvl w:val="0"/>
          <w:numId w:val="40"/>
        </w:numPr>
        <w:spacing w:after="240"/>
        <w:rPr>
          <w:rFonts w:ascii="Arial" w:hAnsi="Arial" w:cs="Arial"/>
          <w:sz w:val="20"/>
        </w:rPr>
      </w:pPr>
      <w:r w:rsidRPr="00AB0124">
        <w:rPr>
          <w:rFonts w:ascii="Arial" w:hAnsi="Arial" w:cs="Arial"/>
          <w:sz w:val="20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1E2631A8" w14:textId="27944626" w:rsidR="00DB79D1" w:rsidRPr="00D30511" w:rsidRDefault="00DB79D1" w:rsidP="007D0E75">
      <w:pPr>
        <w:pStyle w:val="Seznam0"/>
        <w:numPr>
          <w:ilvl w:val="0"/>
          <w:numId w:val="40"/>
        </w:numPr>
        <w:spacing w:after="480"/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Smluvní strany prohlašují, že si tuto smlouvu přečetly, bezvýhradně souhlasí s jejím obsahem a že ji uzavírají ze své vážné a svobodné vůle, prosté omylu. Na důkaz toho připojují podpisy svých oprávněných zástupců.</w:t>
      </w:r>
    </w:p>
    <w:p w14:paraId="228C59BF" w14:textId="5007BF5E" w:rsidR="00550B84" w:rsidRPr="00D30511" w:rsidRDefault="00550B84" w:rsidP="00550B84">
      <w:pPr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Příloha č. 1 </w:t>
      </w:r>
      <w:r w:rsidRPr="00D30511">
        <w:rPr>
          <w:rFonts w:ascii="Arial" w:hAnsi="Arial" w:cs="Arial"/>
          <w:sz w:val="20"/>
        </w:rPr>
        <w:tab/>
        <w:t>Technická specifikace</w:t>
      </w:r>
      <w:r w:rsidR="00174075" w:rsidRPr="00D30511">
        <w:rPr>
          <w:rFonts w:ascii="Arial" w:hAnsi="Arial" w:cs="Arial"/>
          <w:sz w:val="20"/>
        </w:rPr>
        <w:t xml:space="preserve"> díla</w:t>
      </w:r>
    </w:p>
    <w:p w14:paraId="207022D8" w14:textId="77777777" w:rsidR="00550B84" w:rsidRDefault="00550B84" w:rsidP="00550B84">
      <w:pPr>
        <w:rPr>
          <w:rFonts w:ascii="Arial" w:hAnsi="Arial" w:cs="Arial"/>
          <w:sz w:val="20"/>
        </w:rPr>
      </w:pPr>
    </w:p>
    <w:p w14:paraId="6AE0CFBD" w14:textId="77777777" w:rsidR="001B166E" w:rsidRPr="00D30511" w:rsidRDefault="001B166E" w:rsidP="00550B84">
      <w:pPr>
        <w:rPr>
          <w:rFonts w:ascii="Arial" w:hAnsi="Arial" w:cs="Arial"/>
          <w:sz w:val="20"/>
        </w:rPr>
      </w:pPr>
    </w:p>
    <w:p w14:paraId="08F58AAB" w14:textId="64F915E1" w:rsidR="00550B84" w:rsidRPr="00D30511" w:rsidRDefault="00550B84" w:rsidP="007D0E75">
      <w:pPr>
        <w:tabs>
          <w:tab w:val="left" w:pos="4678"/>
        </w:tabs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 xml:space="preserve">V </w:t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7D0E75" w:rsidRPr="00D30511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7D0E75" w:rsidRPr="00D30511">
        <w:rPr>
          <w:rFonts w:ascii="Arial" w:hAnsi="Arial" w:cs="Arial"/>
          <w:bCs/>
          <w:sz w:val="20"/>
          <w:highlight w:val="yellow"/>
        </w:rPr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separate"/>
      </w:r>
      <w:r w:rsidR="007D0E75" w:rsidRPr="00D30511">
        <w:rPr>
          <w:rFonts w:ascii="Arial" w:hAnsi="Arial" w:cs="Arial"/>
          <w:bCs/>
          <w:noProof/>
          <w:sz w:val="20"/>
          <w:highlight w:val="yellow"/>
        </w:rPr>
        <w:t>[doplňte]</w:t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end"/>
      </w:r>
      <w:r w:rsidRPr="00D30511">
        <w:rPr>
          <w:rFonts w:ascii="Arial" w:hAnsi="Arial" w:cs="Arial"/>
          <w:sz w:val="20"/>
        </w:rPr>
        <w:t xml:space="preserve"> dne </w:t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7D0E75" w:rsidRPr="00D30511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7D0E75" w:rsidRPr="00D30511">
        <w:rPr>
          <w:rFonts w:ascii="Arial" w:hAnsi="Arial" w:cs="Arial"/>
          <w:bCs/>
          <w:sz w:val="20"/>
          <w:highlight w:val="yellow"/>
        </w:rPr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separate"/>
      </w:r>
      <w:r w:rsidR="007D0E75" w:rsidRPr="00D30511">
        <w:rPr>
          <w:rFonts w:ascii="Arial" w:hAnsi="Arial" w:cs="Arial"/>
          <w:bCs/>
          <w:noProof/>
          <w:sz w:val="20"/>
          <w:highlight w:val="yellow"/>
        </w:rPr>
        <w:t>[doplňte]</w:t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end"/>
      </w:r>
      <w:r w:rsidRPr="00D30511">
        <w:rPr>
          <w:rFonts w:ascii="Arial" w:hAnsi="Arial" w:cs="Arial"/>
          <w:sz w:val="20"/>
        </w:rPr>
        <w:tab/>
        <w:t xml:space="preserve">V Brně dne ………… </w:t>
      </w:r>
    </w:p>
    <w:p w14:paraId="4ED57F90" w14:textId="77777777" w:rsidR="00550B84" w:rsidRPr="00D30511" w:rsidRDefault="00550B84" w:rsidP="00550B84">
      <w:pPr>
        <w:rPr>
          <w:rFonts w:ascii="Arial" w:hAnsi="Arial" w:cs="Arial"/>
          <w:sz w:val="20"/>
        </w:rPr>
      </w:pPr>
    </w:p>
    <w:p w14:paraId="6F8B8F0D" w14:textId="412CC0F9" w:rsidR="00550B84" w:rsidRPr="00D30511" w:rsidRDefault="00550B84" w:rsidP="007D0E75">
      <w:pPr>
        <w:tabs>
          <w:tab w:val="left" w:pos="4678"/>
        </w:tabs>
        <w:rPr>
          <w:rFonts w:ascii="Arial" w:hAnsi="Arial" w:cs="Arial"/>
          <w:sz w:val="20"/>
        </w:rPr>
      </w:pPr>
      <w:r w:rsidRPr="00D30511">
        <w:rPr>
          <w:rFonts w:ascii="Arial" w:hAnsi="Arial" w:cs="Arial"/>
          <w:sz w:val="20"/>
        </w:rPr>
        <w:t>Za poskytovatele:</w:t>
      </w:r>
      <w:r w:rsidRPr="00D30511">
        <w:rPr>
          <w:rFonts w:ascii="Arial" w:hAnsi="Arial" w:cs="Arial"/>
          <w:sz w:val="20"/>
        </w:rPr>
        <w:tab/>
        <w:t>Za nabyvatele:</w:t>
      </w:r>
    </w:p>
    <w:p w14:paraId="57FBDA76" w14:textId="77777777" w:rsidR="00550B84" w:rsidRPr="00D30511" w:rsidRDefault="00550B84" w:rsidP="00550B84">
      <w:pPr>
        <w:rPr>
          <w:rFonts w:ascii="Arial" w:hAnsi="Arial" w:cs="Arial"/>
          <w:sz w:val="20"/>
        </w:rPr>
      </w:pPr>
    </w:p>
    <w:p w14:paraId="73F8BAB4" w14:textId="77777777" w:rsidR="00550B84" w:rsidRPr="00D30511" w:rsidRDefault="00550B84" w:rsidP="00550B84">
      <w:pPr>
        <w:rPr>
          <w:rFonts w:ascii="Arial" w:hAnsi="Arial" w:cs="Arial"/>
          <w:sz w:val="20"/>
        </w:rPr>
      </w:pPr>
    </w:p>
    <w:p w14:paraId="281F836D" w14:textId="77777777" w:rsidR="00550B84" w:rsidRPr="00D30511" w:rsidRDefault="00550B84" w:rsidP="00550B84">
      <w:pPr>
        <w:rPr>
          <w:rFonts w:ascii="Arial" w:hAnsi="Arial" w:cs="Arial"/>
          <w:sz w:val="20"/>
        </w:rPr>
      </w:pPr>
    </w:p>
    <w:p w14:paraId="5C01C623" w14:textId="77777777" w:rsidR="00550B84" w:rsidRPr="00D30511" w:rsidRDefault="00550B84" w:rsidP="00550B84">
      <w:pPr>
        <w:rPr>
          <w:rFonts w:ascii="Arial" w:hAnsi="Arial" w:cs="Arial"/>
          <w:sz w:val="20"/>
        </w:rPr>
      </w:pPr>
    </w:p>
    <w:p w14:paraId="4B1B08E0" w14:textId="0AA5C012" w:rsidR="00550B84" w:rsidRPr="00D30511" w:rsidRDefault="00A71497" w:rsidP="00A71497">
      <w:pPr>
        <w:tabs>
          <w:tab w:val="left" w:pos="284"/>
          <w:tab w:val="left" w:pos="4678"/>
          <w:tab w:val="left" w:pos="5387"/>
          <w:tab w:val="left" w:pos="5529"/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50B84" w:rsidRPr="00D30511">
        <w:rPr>
          <w:rFonts w:ascii="Arial" w:hAnsi="Arial" w:cs="Arial"/>
          <w:sz w:val="20"/>
        </w:rPr>
        <w:t>………………………………</w:t>
      </w:r>
      <w:r w:rsidR="00550B84" w:rsidRPr="00D30511">
        <w:rPr>
          <w:rFonts w:ascii="Arial" w:hAnsi="Arial" w:cs="Arial"/>
          <w:sz w:val="20"/>
        </w:rPr>
        <w:tab/>
        <w:t>…………………………………</w:t>
      </w:r>
    </w:p>
    <w:p w14:paraId="6730633F" w14:textId="06B99F1B" w:rsidR="00550B84" w:rsidRPr="00D30511" w:rsidRDefault="00550B84" w:rsidP="001B25FC">
      <w:pPr>
        <w:tabs>
          <w:tab w:val="left" w:pos="993"/>
          <w:tab w:val="left" w:pos="4962"/>
        </w:tabs>
        <w:rPr>
          <w:rFonts w:ascii="Arial" w:hAnsi="Arial" w:cs="Arial"/>
          <w:b/>
          <w:sz w:val="20"/>
        </w:rPr>
      </w:pPr>
      <w:r w:rsidRPr="00D30511">
        <w:rPr>
          <w:rFonts w:ascii="Arial" w:hAnsi="Arial" w:cs="Arial"/>
          <w:sz w:val="20"/>
        </w:rPr>
        <w:tab/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7D0E75" w:rsidRPr="00D30511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7D0E75" w:rsidRPr="00D30511">
        <w:rPr>
          <w:rFonts w:ascii="Arial" w:hAnsi="Arial" w:cs="Arial"/>
          <w:bCs/>
          <w:sz w:val="20"/>
          <w:highlight w:val="yellow"/>
        </w:rPr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separate"/>
      </w:r>
      <w:r w:rsidR="007D0E75" w:rsidRPr="00D30511">
        <w:rPr>
          <w:rFonts w:ascii="Arial" w:hAnsi="Arial" w:cs="Arial"/>
          <w:bCs/>
          <w:noProof/>
          <w:sz w:val="20"/>
          <w:highlight w:val="yellow"/>
        </w:rPr>
        <w:t>[doplňte]</w:t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end"/>
      </w:r>
      <w:r w:rsidRPr="00D30511">
        <w:rPr>
          <w:rFonts w:ascii="Arial" w:hAnsi="Arial" w:cs="Arial"/>
          <w:sz w:val="20"/>
        </w:rPr>
        <w:tab/>
      </w:r>
      <w:r w:rsidR="00D3127C" w:rsidRPr="00D3127C">
        <w:rPr>
          <w:rFonts w:ascii="Arial" w:hAnsi="Arial" w:cs="Arial"/>
          <w:b/>
          <w:sz w:val="20"/>
        </w:rPr>
        <w:t xml:space="preserve">Ing. Soňa </w:t>
      </w:r>
      <w:proofErr w:type="spellStart"/>
      <w:r w:rsidR="00D3127C" w:rsidRPr="00D3127C">
        <w:rPr>
          <w:rFonts w:ascii="Arial" w:hAnsi="Arial" w:cs="Arial"/>
          <w:b/>
          <w:sz w:val="20"/>
        </w:rPr>
        <w:t>Habrovcová</w:t>
      </w:r>
      <w:proofErr w:type="spellEnd"/>
    </w:p>
    <w:p w14:paraId="465C5AFA" w14:textId="443400FB" w:rsidR="00550B84" w:rsidRDefault="00A71497" w:rsidP="00A71497">
      <w:p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A71497">
        <w:rPr>
          <w:rFonts w:ascii="Arial" w:hAnsi="Arial" w:cs="Arial"/>
          <w:bCs/>
          <w:sz w:val="20"/>
        </w:rPr>
        <w:tab/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7D0E75" w:rsidRPr="00D30511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7D0E75" w:rsidRPr="00D30511">
        <w:rPr>
          <w:rFonts w:ascii="Arial" w:hAnsi="Arial" w:cs="Arial"/>
          <w:bCs/>
          <w:sz w:val="20"/>
          <w:highlight w:val="yellow"/>
        </w:rPr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separate"/>
      </w:r>
      <w:r w:rsidR="007D0E75" w:rsidRPr="00D30511">
        <w:rPr>
          <w:rFonts w:ascii="Arial" w:hAnsi="Arial" w:cs="Arial"/>
          <w:bCs/>
          <w:noProof/>
          <w:sz w:val="20"/>
          <w:highlight w:val="yellow"/>
        </w:rPr>
        <w:t>[doplňte]</w:t>
      </w:r>
      <w:r w:rsidR="007D0E75" w:rsidRPr="00D30511">
        <w:rPr>
          <w:rFonts w:ascii="Arial" w:hAnsi="Arial" w:cs="Arial"/>
          <w:bCs/>
          <w:sz w:val="20"/>
          <w:highlight w:val="yellow"/>
        </w:rPr>
        <w:fldChar w:fldCharType="end"/>
      </w:r>
      <w:r>
        <w:rPr>
          <w:rFonts w:ascii="Arial" w:hAnsi="Arial" w:cs="Arial"/>
          <w:bCs/>
          <w:sz w:val="20"/>
        </w:rPr>
        <w:tab/>
      </w:r>
      <w:r w:rsidR="00550B84" w:rsidRPr="00D30511">
        <w:rPr>
          <w:rFonts w:ascii="Arial" w:hAnsi="Arial" w:cs="Arial"/>
          <w:sz w:val="20"/>
        </w:rPr>
        <w:t>ředitel</w:t>
      </w:r>
      <w:r w:rsidR="00D3127C">
        <w:rPr>
          <w:rFonts w:ascii="Arial" w:hAnsi="Arial" w:cs="Arial"/>
          <w:sz w:val="20"/>
        </w:rPr>
        <w:t>ka</w:t>
      </w:r>
      <w:r w:rsidR="00550B84" w:rsidRPr="00D30511">
        <w:rPr>
          <w:rFonts w:ascii="Arial" w:hAnsi="Arial" w:cs="Arial"/>
          <w:sz w:val="20"/>
        </w:rPr>
        <w:t xml:space="preserve"> nemocnice</w:t>
      </w:r>
    </w:p>
    <w:p w14:paraId="1C4AFB45" w14:textId="77777777" w:rsidR="00944DB6" w:rsidRDefault="00944DB6" w:rsidP="00A71497">
      <w:pPr>
        <w:tabs>
          <w:tab w:val="left" w:pos="993"/>
          <w:tab w:val="left" w:pos="5245"/>
        </w:tabs>
        <w:rPr>
          <w:rFonts w:ascii="Arial" w:hAnsi="Arial" w:cs="Arial"/>
          <w:sz w:val="20"/>
        </w:rPr>
      </w:pPr>
    </w:p>
    <w:p w14:paraId="3871B568" w14:textId="7D492215" w:rsidR="00944DB6" w:rsidRDefault="00944DB6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9AD6E85" w14:textId="24BBEA76" w:rsidR="00944DB6" w:rsidRDefault="00944DB6" w:rsidP="00A71497">
      <w:p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Příloha č. 1</w:t>
      </w:r>
    </w:p>
    <w:p w14:paraId="76AB4ABA" w14:textId="459B4709" w:rsidR="00944DB6" w:rsidRPr="00944DB6" w:rsidRDefault="00944DB6" w:rsidP="00944DB6">
      <w:pPr>
        <w:tabs>
          <w:tab w:val="left" w:pos="993"/>
          <w:tab w:val="left" w:pos="5245"/>
        </w:tabs>
        <w:spacing w:before="360" w:after="240"/>
        <w:rPr>
          <w:rFonts w:ascii="Arial" w:hAnsi="Arial" w:cs="Arial"/>
          <w:b/>
          <w:bCs/>
          <w:szCs w:val="24"/>
        </w:rPr>
      </w:pPr>
      <w:r w:rsidRPr="00944DB6">
        <w:rPr>
          <w:rFonts w:ascii="Arial" w:hAnsi="Arial" w:cs="Arial"/>
          <w:b/>
          <w:bCs/>
          <w:szCs w:val="24"/>
        </w:rPr>
        <w:t>Specifikace předmětu plnění</w:t>
      </w:r>
    </w:p>
    <w:p w14:paraId="62BB14FC" w14:textId="77777777" w:rsidR="00944DB6" w:rsidRPr="00944DB6" w:rsidRDefault="00944DB6" w:rsidP="00944DB6">
      <w:pPr>
        <w:tabs>
          <w:tab w:val="left" w:pos="993"/>
          <w:tab w:val="left" w:pos="5245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944DB6">
        <w:rPr>
          <w:rFonts w:ascii="Arial" w:hAnsi="Arial" w:cs="Arial"/>
          <w:b/>
          <w:bCs/>
          <w:sz w:val="22"/>
          <w:szCs w:val="22"/>
        </w:rPr>
        <w:t>Konzola řešení pro správce</w:t>
      </w:r>
    </w:p>
    <w:p w14:paraId="3E20F265" w14:textId="74EA3FB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běh v on-premis prostředí zákazníka </w:t>
      </w:r>
      <w:proofErr w:type="gramStart"/>
      <w:r w:rsidRPr="00944DB6">
        <w:rPr>
          <w:rFonts w:ascii="Arial" w:hAnsi="Arial" w:cs="Arial"/>
          <w:sz w:val="20"/>
        </w:rPr>
        <w:t>a nebo</w:t>
      </w:r>
      <w:proofErr w:type="gramEnd"/>
      <w:r w:rsidRPr="00944DB6">
        <w:rPr>
          <w:rFonts w:ascii="Arial" w:hAnsi="Arial" w:cs="Arial"/>
          <w:sz w:val="20"/>
        </w:rPr>
        <w:t xml:space="preserve"> v cloudu tvůrce antivirového programu</w:t>
      </w:r>
    </w:p>
    <w:p w14:paraId="10FFE748" w14:textId="4E6ADAC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proofErr w:type="spellStart"/>
      <w:r w:rsidRPr="00944DB6">
        <w:rPr>
          <w:rFonts w:ascii="Arial" w:hAnsi="Arial" w:cs="Arial"/>
          <w:sz w:val="20"/>
        </w:rPr>
        <w:t>vícefaktorová</w:t>
      </w:r>
      <w:proofErr w:type="spellEnd"/>
      <w:r w:rsidRPr="00944DB6">
        <w:rPr>
          <w:rFonts w:ascii="Arial" w:hAnsi="Arial" w:cs="Arial"/>
          <w:sz w:val="20"/>
        </w:rPr>
        <w:t xml:space="preserve"> autentizace přístupu do konzole</w:t>
      </w:r>
    </w:p>
    <w:p w14:paraId="44587FC9" w14:textId="7B140AA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automatická aktualizace</w:t>
      </w:r>
    </w:p>
    <w:p w14:paraId="122B1891" w14:textId="185B37C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připojení přes webové rozhraní</w:t>
      </w:r>
    </w:p>
    <w:p w14:paraId="1A5A1E49" w14:textId="36CACF9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správa uživatelů a skupin pro přístup do konzole</w:t>
      </w:r>
    </w:p>
    <w:p w14:paraId="0E48A56C" w14:textId="7BC6641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předdefinované reporty, tvorba vlastních reportů</w:t>
      </w:r>
    </w:p>
    <w:p w14:paraId="13FEDDFA" w14:textId="1E75E93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přehled a správa koncových zařízeních; mobilní zařízení Android v reálném čase</w:t>
      </w:r>
    </w:p>
    <w:p w14:paraId="33968D13" w14:textId="3736210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automatická detekce zařízení v síti, detekce nespravovaných zařízení</w:t>
      </w:r>
    </w:p>
    <w:p w14:paraId="31AECFCB" w14:textId="566969C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přehled hardware daného koncového zařízení viditelný přímo v detailu zařízení (bez nutnosti použití příkazové řádky či databázových dotazů administrátorem)</w:t>
      </w:r>
    </w:p>
    <w:p w14:paraId="1A6679F0" w14:textId="6F329FA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přehled nainstalovaného software třetích stran na koncových zařízení, včetně verze</w:t>
      </w:r>
    </w:p>
    <w:p w14:paraId="6860A1D6" w14:textId="7644AB9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přehled a blokování vyměnitelných zařízení na koncových zařízeních</w:t>
      </w:r>
    </w:p>
    <w:p w14:paraId="5E2D6AAD" w14:textId="7A8D6E3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vzdálená instalace </w:t>
      </w:r>
      <w:proofErr w:type="spellStart"/>
      <w:r w:rsidRPr="00944DB6">
        <w:rPr>
          <w:rFonts w:ascii="Arial" w:hAnsi="Arial" w:cs="Arial"/>
          <w:sz w:val="20"/>
        </w:rPr>
        <w:t>antimalwarového</w:t>
      </w:r>
      <w:proofErr w:type="spellEnd"/>
      <w:r w:rsidRPr="00944DB6">
        <w:rPr>
          <w:rFonts w:ascii="Arial" w:hAnsi="Arial" w:cs="Arial"/>
          <w:sz w:val="20"/>
        </w:rPr>
        <w:t xml:space="preserve"> software na koncovém zařízení nebo skupině zařízení</w:t>
      </w:r>
    </w:p>
    <w:p w14:paraId="0F626A2F" w14:textId="60910DF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vynucení aktualizace </w:t>
      </w:r>
      <w:proofErr w:type="spellStart"/>
      <w:r w:rsidRPr="00944DB6">
        <w:rPr>
          <w:rFonts w:ascii="Arial" w:hAnsi="Arial" w:cs="Arial"/>
          <w:sz w:val="20"/>
        </w:rPr>
        <w:t>antimalwarového</w:t>
      </w:r>
      <w:proofErr w:type="spellEnd"/>
      <w:r w:rsidRPr="00944DB6">
        <w:rPr>
          <w:rFonts w:ascii="Arial" w:hAnsi="Arial" w:cs="Arial"/>
          <w:sz w:val="20"/>
        </w:rPr>
        <w:t xml:space="preserve"> software na koncovém zařízení nebo skupině zařízení</w:t>
      </w:r>
    </w:p>
    <w:p w14:paraId="4D903FCD" w14:textId="7F61C70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instalace software třetí strany na koncovém zařízení nebo skupině zařízení, odinstalace</w:t>
      </w:r>
    </w:p>
    <w:p w14:paraId="31EC7430" w14:textId="1498BBA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podpora nástrojů SIEM (možnost exportování dat pro SIEM)</w:t>
      </w:r>
    </w:p>
    <w:p w14:paraId="573231AC" w14:textId="14292C2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dynamické skupiny - možnost automatické tvorby skupin na základě operačního systému nebo jednotlivých parametrů hardware</w:t>
      </w:r>
    </w:p>
    <w:p w14:paraId="3BA88454" w14:textId="44303E9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správa a konfigurace bezpečnostních politik aplikovaných na všechny nebo vybrané koncové zařízení</w:t>
      </w:r>
    </w:p>
    <w:p w14:paraId="4AE9531F" w14:textId="4A06719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správa a spouštění definovaných úloh na všechny nebo vybrané koncové zařízení</w:t>
      </w:r>
    </w:p>
    <w:p w14:paraId="7426A679" w14:textId="17F6DF4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možnost </w:t>
      </w:r>
      <w:proofErr w:type="spellStart"/>
      <w:r w:rsidRPr="00944DB6">
        <w:rPr>
          <w:rFonts w:ascii="Arial" w:hAnsi="Arial" w:cs="Arial"/>
          <w:sz w:val="20"/>
        </w:rPr>
        <w:t>wake</w:t>
      </w:r>
      <w:proofErr w:type="spellEnd"/>
      <w:r w:rsidRPr="00944DB6">
        <w:rPr>
          <w:rFonts w:ascii="Arial" w:hAnsi="Arial" w:cs="Arial"/>
          <w:sz w:val="20"/>
        </w:rPr>
        <w:t xml:space="preserve"> on lan koncového zařízení</w:t>
      </w:r>
    </w:p>
    <w:p w14:paraId="09CD6479" w14:textId="3798948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agent vzdálené správy na stanicích pro zajištění komunikace je funkční i </w:t>
      </w:r>
      <w:proofErr w:type="spellStart"/>
      <w:r w:rsidRPr="00944DB6">
        <w:rPr>
          <w:rFonts w:ascii="Arial" w:hAnsi="Arial" w:cs="Arial"/>
          <w:sz w:val="20"/>
        </w:rPr>
        <w:t>offline</w:t>
      </w:r>
      <w:proofErr w:type="spellEnd"/>
      <w:r w:rsidRPr="00944DB6">
        <w:rPr>
          <w:rFonts w:ascii="Arial" w:hAnsi="Arial" w:cs="Arial"/>
          <w:sz w:val="20"/>
        </w:rPr>
        <w:t xml:space="preserve"> (</w:t>
      </w:r>
      <w:proofErr w:type="spellStart"/>
      <w:r w:rsidRPr="00944DB6">
        <w:rPr>
          <w:rFonts w:ascii="Arial" w:hAnsi="Arial" w:cs="Arial"/>
          <w:sz w:val="20"/>
        </w:rPr>
        <w:t>offline</w:t>
      </w:r>
      <w:proofErr w:type="spellEnd"/>
      <w:r w:rsidRPr="00944DB6">
        <w:rPr>
          <w:rFonts w:ascii="Arial" w:hAnsi="Arial" w:cs="Arial"/>
          <w:sz w:val="20"/>
        </w:rPr>
        <w:t xml:space="preserve"> se uplatňují politiky a spouští úlohy při výskytu definované události)</w:t>
      </w:r>
    </w:p>
    <w:p w14:paraId="27943AD1" w14:textId="05AB720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administrace v českém jazyce</w:t>
      </w:r>
    </w:p>
    <w:p w14:paraId="7CA13AFD" w14:textId="2551CAA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informace o aktuálně přihlášených uživatelích na koncovém zařízení</w:t>
      </w:r>
    </w:p>
    <w:p w14:paraId="5060FEA9" w14:textId="59EC94F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štítků/tagů</w:t>
      </w:r>
    </w:p>
    <w:p w14:paraId="341671E3" w14:textId="10F5C80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karanténa - správa a možnost vymazání, obnovení detekovaného objektu na stanici</w:t>
      </w:r>
    </w:p>
    <w:p w14:paraId="5C1BD8CC" w14:textId="783C8D5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stažení škodlivého souboru z klienta</w:t>
      </w:r>
    </w:p>
    <w:p w14:paraId="3358E0F4" w14:textId="0DBA9ED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odeslání zprávy na obrazovku koncového zařízení</w:t>
      </w:r>
    </w:p>
    <w:p w14:paraId="73BAB81F" w14:textId="10D3E8B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vzdálená odinstalace </w:t>
      </w:r>
      <w:proofErr w:type="spellStart"/>
      <w:r w:rsidRPr="00944DB6">
        <w:rPr>
          <w:rFonts w:ascii="Arial" w:hAnsi="Arial" w:cs="Arial"/>
          <w:sz w:val="20"/>
        </w:rPr>
        <w:t>antimalware</w:t>
      </w:r>
      <w:proofErr w:type="spellEnd"/>
      <w:r w:rsidRPr="00944DB6">
        <w:rPr>
          <w:rFonts w:ascii="Arial" w:hAnsi="Arial" w:cs="Arial"/>
          <w:sz w:val="20"/>
        </w:rPr>
        <w:t xml:space="preserve"> řešení třetí strany na koncovém zařízení</w:t>
      </w:r>
    </w:p>
    <w:p w14:paraId="5D36620A" w14:textId="498796F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vzdálené spuštění příkazu příkazové řádky na koncové stanici</w:t>
      </w:r>
    </w:p>
    <w:p w14:paraId="0A5BFF50" w14:textId="163FEBF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zasílání upozornění a reportů na e-mail</w:t>
      </w:r>
    </w:p>
    <w:p w14:paraId="065E6633" w14:textId="59FA0C9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automatického zasílání upozornění při určeném počtu nebo procentu ovlivněných koncových stanic</w:t>
      </w:r>
    </w:p>
    <w:p w14:paraId="6E83669A" w14:textId="4ADDE06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řízení konzole a jeho komponent pomocí API</w:t>
      </w:r>
    </w:p>
    <w:p w14:paraId="42040500" w14:textId="462DEA7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přidání koncového zařízení pomocí IP, </w:t>
      </w:r>
      <w:proofErr w:type="spellStart"/>
      <w:r w:rsidRPr="00944DB6">
        <w:rPr>
          <w:rFonts w:ascii="Arial" w:hAnsi="Arial" w:cs="Arial"/>
          <w:sz w:val="20"/>
        </w:rPr>
        <w:t>hostname</w:t>
      </w:r>
      <w:proofErr w:type="spellEnd"/>
      <w:r w:rsidRPr="00944DB6">
        <w:rPr>
          <w:rFonts w:ascii="Arial" w:hAnsi="Arial" w:cs="Arial"/>
          <w:sz w:val="20"/>
        </w:rPr>
        <w:t>, synchronizací s AD nebo výběrem z detekovaných nespravovaných zařízení v síti</w:t>
      </w:r>
    </w:p>
    <w:p w14:paraId="2F40AFEF" w14:textId="40058FA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přehled všech vzorků, které byly odeslané do cloudu k analýze (včetně manuálních odeslání vzorků uživateli z koncových zařízení); možnost požádat o smazání vzorku z cloudu</w:t>
      </w:r>
    </w:p>
    <w:p w14:paraId="5FAA42FB" w14:textId="4735C1C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správa šifrování disků koncových zařízení Windows</w:t>
      </w:r>
    </w:p>
    <w:p w14:paraId="21D88B40" w14:textId="58B1917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řešení šifrování disku od tvůrce antivirového programu</w:t>
      </w:r>
    </w:p>
    <w:p w14:paraId="0B62D797" w14:textId="61A8FA5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nevyužívá se </w:t>
      </w:r>
      <w:proofErr w:type="spellStart"/>
      <w:r w:rsidRPr="00944DB6">
        <w:rPr>
          <w:rFonts w:ascii="Arial" w:hAnsi="Arial" w:cs="Arial"/>
          <w:sz w:val="20"/>
        </w:rPr>
        <w:t>Bitlocker</w:t>
      </w:r>
      <w:proofErr w:type="spellEnd"/>
    </w:p>
    <w:p w14:paraId="69F57E51" w14:textId="32527F6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podpora TPM</w:t>
      </w:r>
    </w:p>
    <w:p w14:paraId="09FBC7B0" w14:textId="4B19499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autentizace před </w:t>
      </w:r>
      <w:proofErr w:type="spellStart"/>
      <w:r w:rsidRPr="00944DB6">
        <w:rPr>
          <w:rFonts w:ascii="Arial" w:hAnsi="Arial" w:cs="Arial"/>
          <w:sz w:val="20"/>
        </w:rPr>
        <w:t>boot</w:t>
      </w:r>
      <w:proofErr w:type="spellEnd"/>
    </w:p>
    <w:p w14:paraId="1B2871BF" w14:textId="5419DF0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definice počtu chybných zadání, délka a složitosti hesla</w:t>
      </w:r>
    </w:p>
    <w:p w14:paraId="79A078CF" w14:textId="65D0EDB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okamžité smazání šifrovacího klíče a uzamčení počítače</w:t>
      </w:r>
    </w:p>
    <w:p w14:paraId="1C47A7E5" w14:textId="0749D8D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obnovení z centrální konzole</w:t>
      </w:r>
    </w:p>
    <w:p w14:paraId="2AA1F64F" w14:textId="77777777" w:rsidR="00944DB6" w:rsidRPr="00944DB6" w:rsidRDefault="00944DB6" w:rsidP="00944DB6">
      <w:pPr>
        <w:tabs>
          <w:tab w:val="left" w:pos="993"/>
          <w:tab w:val="left" w:pos="5245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944DB6">
        <w:rPr>
          <w:rFonts w:ascii="Arial" w:hAnsi="Arial" w:cs="Arial"/>
          <w:b/>
          <w:bCs/>
          <w:sz w:val="22"/>
          <w:szCs w:val="22"/>
        </w:rPr>
        <w:t>Správa a ochrana mobilních zařízení</w:t>
      </w:r>
    </w:p>
    <w:p w14:paraId="22730CE4" w14:textId="6E1C6DF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vzdálená správa chytrých telefonů a tabletů Android) z výše zmíněné konzole pro správce</w:t>
      </w:r>
    </w:p>
    <w:p w14:paraId="32C258A7" w14:textId="2DA9625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ochrana proti malware</w:t>
      </w:r>
    </w:p>
    <w:p w14:paraId="64CFBFA1" w14:textId="6E259B4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ochrana zařízení v reálném čase</w:t>
      </w:r>
    </w:p>
    <w:p w14:paraId="10F76FD6" w14:textId="068A451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plánování kontroly na zařízeních</w:t>
      </w:r>
    </w:p>
    <w:p w14:paraId="7F8A313E" w14:textId="34947A0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kontroly výměnných zařízení</w:t>
      </w:r>
    </w:p>
    <w:p w14:paraId="739002D1" w14:textId="59CF95A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lastRenderedPageBreak/>
        <w:t>detekce potencionálně nežádoucích aplikací</w:t>
      </w:r>
    </w:p>
    <w:p w14:paraId="76C91052" w14:textId="6F4EDC3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proofErr w:type="spellStart"/>
      <w:r w:rsidRPr="00944DB6">
        <w:rPr>
          <w:rFonts w:ascii="Arial" w:hAnsi="Arial" w:cs="Arial"/>
          <w:sz w:val="20"/>
        </w:rPr>
        <w:t>antiphishing</w:t>
      </w:r>
      <w:proofErr w:type="spellEnd"/>
    </w:p>
    <w:p w14:paraId="1A84187F" w14:textId="3C9D551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detekce </w:t>
      </w:r>
      <w:proofErr w:type="spellStart"/>
      <w:r w:rsidRPr="00944DB6">
        <w:rPr>
          <w:rFonts w:ascii="Arial" w:hAnsi="Arial" w:cs="Arial"/>
          <w:sz w:val="20"/>
        </w:rPr>
        <w:t>phishingových</w:t>
      </w:r>
      <w:proofErr w:type="spellEnd"/>
      <w:r w:rsidRPr="00944DB6">
        <w:rPr>
          <w:rFonts w:ascii="Arial" w:hAnsi="Arial" w:cs="Arial"/>
          <w:sz w:val="20"/>
        </w:rPr>
        <w:t xml:space="preserve"> webů v SMS</w:t>
      </w:r>
    </w:p>
    <w:p w14:paraId="58AC799B" w14:textId="6ABD7DC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blokování přístupu k </w:t>
      </w:r>
      <w:proofErr w:type="spellStart"/>
      <w:r w:rsidRPr="00944DB6">
        <w:rPr>
          <w:rFonts w:ascii="Arial" w:hAnsi="Arial" w:cs="Arial"/>
          <w:sz w:val="20"/>
        </w:rPr>
        <w:t>phishingovým</w:t>
      </w:r>
      <w:proofErr w:type="spellEnd"/>
      <w:r w:rsidRPr="00944DB6">
        <w:rPr>
          <w:rFonts w:ascii="Arial" w:hAnsi="Arial" w:cs="Arial"/>
          <w:sz w:val="20"/>
        </w:rPr>
        <w:t xml:space="preserve"> webům</w:t>
      </w:r>
    </w:p>
    <w:p w14:paraId="6BC2155C" w14:textId="60BB990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správa přístupu k webovým stránkám - možnost zablokování přístupu k webové stránce</w:t>
      </w:r>
    </w:p>
    <w:p w14:paraId="0FBA5366" w14:textId="29CE8C0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uzamčení ztraceného zařízení</w:t>
      </w:r>
    </w:p>
    <w:p w14:paraId="7A1E35F6" w14:textId="2E02D68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vymazání obsahu ztraceného zařízení</w:t>
      </w:r>
    </w:p>
    <w:p w14:paraId="74090A43" w14:textId="67F7BD6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spuštění sirény na zařízení</w:t>
      </w:r>
    </w:p>
    <w:p w14:paraId="19DB9BC3" w14:textId="3D1862B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vzdálené odeslání zprávy na zařízení</w:t>
      </w:r>
    </w:p>
    <w:p w14:paraId="18F33F37" w14:textId="109F2AC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vzdálené nastavení informace na zamykací obrazovce</w:t>
      </w:r>
    </w:p>
    <w:p w14:paraId="46CCDD5F" w14:textId="1CDBEB7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přehled aplikací na zařízení v konzoli</w:t>
      </w:r>
    </w:p>
    <w:p w14:paraId="3C556EC9" w14:textId="63E28EF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instalace nebo odinstalace aplikací</w:t>
      </w:r>
    </w:p>
    <w:p w14:paraId="3487F6BA" w14:textId="64F8E7F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zablokování přístupu k aplikaci nebo kategorii aplikací</w:t>
      </w:r>
    </w:p>
    <w:p w14:paraId="5F111203" w14:textId="41774F3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zablokování instalace aplikací z neznámých zdrojů</w:t>
      </w:r>
    </w:p>
    <w:p w14:paraId="2CECF221" w14:textId="03B5042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zablokování přístupu k nezabezpečeným Wi-Fi sítím</w:t>
      </w:r>
    </w:p>
    <w:p w14:paraId="1911AB31" w14:textId="1D49C02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nastavit požadavek na složitost hesel zařízení</w:t>
      </w:r>
    </w:p>
    <w:p w14:paraId="55E12A0D" w14:textId="6AFC709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vynucení nastavení hesla nebo pinu zařízení</w:t>
      </w:r>
    </w:p>
    <w:p w14:paraId="3A1717DA" w14:textId="3C91AB0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nastavení času uzamčení obrazovky zařízení</w:t>
      </w:r>
    </w:p>
    <w:p w14:paraId="22FAEBF3" w14:textId="27BD596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vynucení požadovaných aplikací</w:t>
      </w:r>
    </w:p>
    <w:p w14:paraId="0F3A9662" w14:textId="0CFA96F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lokalizace zařízení</w:t>
      </w:r>
    </w:p>
    <w:p w14:paraId="55A7DD8E" w14:textId="277C2A3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detekce roamingu</w:t>
      </w:r>
    </w:p>
    <w:p w14:paraId="23EB7405" w14:textId="6E6358B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filtrování hovorů a SMS s definicí časového okna pro uplatnění filtru</w:t>
      </w:r>
    </w:p>
    <w:p w14:paraId="1ACE98B8" w14:textId="413ED82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správa aktualizací</w:t>
      </w:r>
    </w:p>
    <w:p w14:paraId="02C58777" w14:textId="5919D5C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ochrana před výměnou SIM</w:t>
      </w:r>
    </w:p>
    <w:p w14:paraId="37E3BBEC" w14:textId="77777777" w:rsidR="00944DB6" w:rsidRPr="00944DB6" w:rsidRDefault="00944DB6" w:rsidP="00944DB6">
      <w:pPr>
        <w:tabs>
          <w:tab w:val="left" w:pos="993"/>
          <w:tab w:val="left" w:pos="5245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944DB6">
        <w:rPr>
          <w:rFonts w:ascii="Arial" w:hAnsi="Arial" w:cs="Arial"/>
          <w:b/>
          <w:bCs/>
          <w:sz w:val="22"/>
          <w:szCs w:val="22"/>
        </w:rPr>
        <w:t>Správa a ochrana stolních počítačů a notebooků</w:t>
      </w:r>
    </w:p>
    <w:p w14:paraId="36AD12F1" w14:textId="1840BC6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vzdálená správa stolních počítačů a notebooků z výše zmíněné konzole pro správce</w:t>
      </w:r>
    </w:p>
    <w:p w14:paraId="28BC88F6" w14:textId="3572F9A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malware (detekce a okamžité zablokování škodlivého procesu, okamžité zablokování, smazání nebo karanténa škodlivých souborů): viry, červi, trojské koně, spyware, </w:t>
      </w:r>
      <w:proofErr w:type="spellStart"/>
      <w:r w:rsidRPr="00944DB6">
        <w:rPr>
          <w:rFonts w:ascii="Arial" w:hAnsi="Arial" w:cs="Arial"/>
          <w:sz w:val="20"/>
        </w:rPr>
        <w:t>adware</w:t>
      </w:r>
      <w:proofErr w:type="spellEnd"/>
      <w:r w:rsidRPr="00944DB6">
        <w:rPr>
          <w:rFonts w:ascii="Arial" w:hAnsi="Arial" w:cs="Arial"/>
          <w:sz w:val="20"/>
        </w:rPr>
        <w:t xml:space="preserve">, ransomware, </w:t>
      </w:r>
      <w:proofErr w:type="spellStart"/>
      <w:r w:rsidRPr="00944DB6">
        <w:rPr>
          <w:rFonts w:ascii="Arial" w:hAnsi="Arial" w:cs="Arial"/>
          <w:sz w:val="20"/>
        </w:rPr>
        <w:t>rootkity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keyloggery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backdoory</w:t>
      </w:r>
      <w:proofErr w:type="spellEnd"/>
      <w:r w:rsidRPr="00944DB6">
        <w:rPr>
          <w:rFonts w:ascii="Arial" w:hAnsi="Arial" w:cs="Arial"/>
          <w:sz w:val="20"/>
        </w:rPr>
        <w:t>, ad.</w:t>
      </w:r>
    </w:p>
    <w:p w14:paraId="63DEFDF0" w14:textId="3BE0587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ochrana proti ransomware</w:t>
      </w:r>
    </w:p>
    <w:p w14:paraId="7CC0BF58" w14:textId="6F9FDAE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detekce i na základě chování aplikací</w:t>
      </w:r>
    </w:p>
    <w:p w14:paraId="09798709" w14:textId="372C86B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auditního módu pro vyloučení legitimních aplikací</w:t>
      </w:r>
    </w:p>
    <w:p w14:paraId="163E25AF" w14:textId="2004485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obnovení zašifrovaných souborů po detekci ransomware útoku</w:t>
      </w:r>
    </w:p>
    <w:p w14:paraId="69387400" w14:textId="261C258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</w:t>
      </w:r>
      <w:proofErr w:type="spellStart"/>
      <w:r w:rsidRPr="00944DB6">
        <w:rPr>
          <w:rFonts w:ascii="Arial" w:hAnsi="Arial" w:cs="Arial"/>
          <w:sz w:val="20"/>
        </w:rPr>
        <w:t>zero</w:t>
      </w:r>
      <w:proofErr w:type="spellEnd"/>
      <w:r w:rsidRPr="00944DB6">
        <w:rPr>
          <w:rFonts w:ascii="Arial" w:hAnsi="Arial" w:cs="Arial"/>
          <w:sz w:val="20"/>
        </w:rPr>
        <w:t xml:space="preserve"> </w:t>
      </w:r>
      <w:proofErr w:type="spellStart"/>
      <w:r w:rsidRPr="00944DB6">
        <w:rPr>
          <w:rFonts w:ascii="Arial" w:hAnsi="Arial" w:cs="Arial"/>
          <w:sz w:val="20"/>
        </w:rPr>
        <w:t>day</w:t>
      </w:r>
      <w:proofErr w:type="spellEnd"/>
      <w:r w:rsidRPr="00944DB6">
        <w:rPr>
          <w:rFonts w:ascii="Arial" w:hAnsi="Arial" w:cs="Arial"/>
          <w:sz w:val="20"/>
        </w:rPr>
        <w:t xml:space="preserve"> útokům - analýza neznámého podezřelého potencionálně škodlivého kódu v cloudu tvůrce antivirového programu</w:t>
      </w:r>
    </w:p>
    <w:p w14:paraId="35C72481" w14:textId="00BF252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zapojení do </w:t>
      </w:r>
      <w:proofErr w:type="spellStart"/>
      <w:r w:rsidRPr="00944DB6">
        <w:rPr>
          <w:rFonts w:ascii="Arial" w:hAnsi="Arial" w:cs="Arial"/>
          <w:sz w:val="20"/>
        </w:rPr>
        <w:t>botnetu</w:t>
      </w:r>
      <w:proofErr w:type="spellEnd"/>
      <w:r w:rsidRPr="00944DB6">
        <w:rPr>
          <w:rFonts w:ascii="Arial" w:hAnsi="Arial" w:cs="Arial"/>
          <w:sz w:val="20"/>
        </w:rPr>
        <w:t xml:space="preserve"> - detekce a zablokování komunikace používané </w:t>
      </w:r>
      <w:proofErr w:type="spellStart"/>
      <w:r w:rsidRPr="00944DB6">
        <w:rPr>
          <w:rFonts w:ascii="Arial" w:hAnsi="Arial" w:cs="Arial"/>
          <w:sz w:val="20"/>
        </w:rPr>
        <w:t>botnety</w:t>
      </w:r>
      <w:proofErr w:type="spellEnd"/>
    </w:p>
    <w:p w14:paraId="33D0300C" w14:textId="22F76F5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síťovým útokům - detekce známých síťových </w:t>
      </w:r>
      <w:proofErr w:type="spellStart"/>
      <w:r w:rsidRPr="00944DB6">
        <w:rPr>
          <w:rFonts w:ascii="Arial" w:hAnsi="Arial" w:cs="Arial"/>
          <w:sz w:val="20"/>
        </w:rPr>
        <w:t>exploitů</w:t>
      </w:r>
      <w:proofErr w:type="spellEnd"/>
    </w:p>
    <w:p w14:paraId="54D00543" w14:textId="686C160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zabezpečený prohlížeč - ochrana citlivých dat, správa webových adres pod ochranou zabezpečeného prohlížeče</w:t>
      </w:r>
    </w:p>
    <w:p w14:paraId="4B66D16D" w14:textId="311FA40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paměti - detekce, kontrola a zablokování škodlivého procesu (</w:t>
      </w:r>
      <w:proofErr w:type="spellStart"/>
      <w:r w:rsidRPr="00944DB6">
        <w:rPr>
          <w:rFonts w:ascii="Arial" w:hAnsi="Arial" w:cs="Arial"/>
          <w:sz w:val="20"/>
        </w:rPr>
        <w:t>bezsouborového</w:t>
      </w:r>
      <w:proofErr w:type="spellEnd"/>
      <w:r w:rsidRPr="00944DB6">
        <w:rPr>
          <w:rFonts w:ascii="Arial" w:hAnsi="Arial" w:cs="Arial"/>
          <w:sz w:val="20"/>
        </w:rPr>
        <w:t xml:space="preserve"> malware) v paměti zařízení</w:t>
      </w:r>
    </w:p>
    <w:p w14:paraId="427D26A1" w14:textId="39518A6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BIOS a UEFI - kontrola zabezpečení (integrity firmware) před spuštěním systému</w:t>
      </w:r>
    </w:p>
    <w:p w14:paraId="563FB4C5" w14:textId="4BEA906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kontrola a blokování </w:t>
      </w:r>
      <w:proofErr w:type="spellStart"/>
      <w:r w:rsidRPr="00944DB6">
        <w:rPr>
          <w:rFonts w:ascii="Arial" w:hAnsi="Arial" w:cs="Arial"/>
          <w:sz w:val="20"/>
        </w:rPr>
        <w:t>exploitů</w:t>
      </w:r>
      <w:proofErr w:type="spellEnd"/>
      <w:r w:rsidRPr="00944DB6">
        <w:rPr>
          <w:rFonts w:ascii="Arial" w:hAnsi="Arial" w:cs="Arial"/>
          <w:sz w:val="20"/>
        </w:rPr>
        <w:t xml:space="preserve"> běžně používaného software - webové prohlížeče, kancelářské balíky, </w:t>
      </w:r>
      <w:proofErr w:type="spellStart"/>
      <w:r w:rsidRPr="00944DB6">
        <w:rPr>
          <w:rFonts w:ascii="Arial" w:hAnsi="Arial" w:cs="Arial"/>
          <w:sz w:val="20"/>
        </w:rPr>
        <w:t>java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flash</w:t>
      </w:r>
      <w:proofErr w:type="spellEnd"/>
      <w:r w:rsidRPr="00944DB6">
        <w:rPr>
          <w:rFonts w:ascii="Arial" w:hAnsi="Arial" w:cs="Arial"/>
          <w:sz w:val="20"/>
        </w:rPr>
        <w:t>, aj.</w:t>
      </w:r>
    </w:p>
    <w:p w14:paraId="6506D1F1" w14:textId="56BB263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detekce a blokování RDP a SMB útoků hrubou silou</w:t>
      </w:r>
    </w:p>
    <w:p w14:paraId="51B0E55D" w14:textId="2BBE05C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zablokování IP po neúspěšných pokusech o přihlášení přes SMB a RDP, možnost nastavení výjimek</w:t>
      </w:r>
    </w:p>
    <w:p w14:paraId="0A5C0053" w14:textId="45608E9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monitorování a detekce podezřelého chování operačního systému</w:t>
      </w:r>
    </w:p>
    <w:p w14:paraId="068513F9" w14:textId="17A897B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integrovaný </w:t>
      </w:r>
      <w:proofErr w:type="spellStart"/>
      <w:r w:rsidRPr="00944DB6">
        <w:rPr>
          <w:rFonts w:ascii="Arial" w:hAnsi="Arial" w:cs="Arial"/>
          <w:sz w:val="20"/>
        </w:rPr>
        <w:t>sandbox</w:t>
      </w:r>
      <w:proofErr w:type="spellEnd"/>
      <w:r w:rsidRPr="00944DB6">
        <w:rPr>
          <w:rFonts w:ascii="Arial" w:hAnsi="Arial" w:cs="Arial"/>
          <w:sz w:val="20"/>
        </w:rPr>
        <w:t xml:space="preserve"> - automatická analýza chování podezřelého kódu v izolovaném emulovaném prostředí</w:t>
      </w:r>
    </w:p>
    <w:p w14:paraId="3A5BE431" w14:textId="2D2DB0F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firewall s automatickým převzetím pravidel z Windows</w:t>
      </w:r>
    </w:p>
    <w:p w14:paraId="724DF022" w14:textId="47BA325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před změnou nastavení, odinstalací </w:t>
      </w:r>
      <w:proofErr w:type="spellStart"/>
      <w:r w:rsidRPr="00944DB6">
        <w:rPr>
          <w:rFonts w:ascii="Arial" w:hAnsi="Arial" w:cs="Arial"/>
          <w:sz w:val="20"/>
        </w:rPr>
        <w:t>antimalware</w:t>
      </w:r>
      <w:proofErr w:type="spellEnd"/>
    </w:p>
    <w:p w14:paraId="33023B5E" w14:textId="55128D2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šifrovaného síťového provozu</w:t>
      </w:r>
    </w:p>
    <w:p w14:paraId="77AC5817" w14:textId="113CC19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souborů a webových adres na základě reputace</w:t>
      </w:r>
    </w:p>
    <w:p w14:paraId="29BC6D7B" w14:textId="38D6FC9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kontrola archivovaných souborů (zip, 7-zip, </w:t>
      </w:r>
      <w:proofErr w:type="spellStart"/>
      <w:r w:rsidRPr="00944DB6">
        <w:rPr>
          <w:rFonts w:ascii="Arial" w:hAnsi="Arial" w:cs="Arial"/>
          <w:sz w:val="20"/>
        </w:rPr>
        <w:t>rar</w:t>
      </w:r>
      <w:proofErr w:type="spellEnd"/>
      <w:r w:rsidRPr="00944DB6">
        <w:rPr>
          <w:rFonts w:ascii="Arial" w:hAnsi="Arial" w:cs="Arial"/>
          <w:sz w:val="20"/>
        </w:rPr>
        <w:t xml:space="preserve"> apod.)</w:t>
      </w:r>
    </w:p>
    <w:p w14:paraId="3CC0DCBA" w14:textId="3FBB82A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a vyhodnocování neznámých a potencionálně škodlivých aplikací</w:t>
      </w:r>
    </w:p>
    <w:p w14:paraId="4DE0ABA1" w14:textId="0D502AA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detekce nových typů ransomware</w:t>
      </w:r>
    </w:p>
    <w:p w14:paraId="3F251415" w14:textId="25B8CDB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kontrola souborů v </w:t>
      </w:r>
      <w:proofErr w:type="spellStart"/>
      <w:r w:rsidRPr="00944DB6">
        <w:rPr>
          <w:rFonts w:ascii="Arial" w:hAnsi="Arial" w:cs="Arial"/>
          <w:sz w:val="20"/>
        </w:rPr>
        <w:t>OneDrive</w:t>
      </w:r>
      <w:proofErr w:type="spellEnd"/>
    </w:p>
    <w:p w14:paraId="0C80463E" w14:textId="4B3E2ED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integrity systémových komponent</w:t>
      </w:r>
    </w:p>
    <w:p w14:paraId="30137F7B" w14:textId="255E001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stahování aktualizací z lokální sítě i z internetu</w:t>
      </w:r>
    </w:p>
    <w:p w14:paraId="770E6C0B" w14:textId="772CC6E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lastRenderedPageBreak/>
        <w:t xml:space="preserve">uplatnění politik i </w:t>
      </w:r>
      <w:proofErr w:type="spellStart"/>
      <w:r w:rsidRPr="00944DB6">
        <w:rPr>
          <w:rFonts w:ascii="Arial" w:hAnsi="Arial" w:cs="Arial"/>
          <w:sz w:val="20"/>
        </w:rPr>
        <w:t>offline</w:t>
      </w:r>
      <w:proofErr w:type="spellEnd"/>
      <w:r w:rsidRPr="00944DB6">
        <w:rPr>
          <w:rFonts w:ascii="Arial" w:hAnsi="Arial" w:cs="Arial"/>
          <w:sz w:val="20"/>
        </w:rPr>
        <w:t xml:space="preserve"> - antivir neztratí funkčnost v případě výpadku lan sítě nebo internetu</w:t>
      </w:r>
    </w:p>
    <w:p w14:paraId="7F53E471" w14:textId="4F3F866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exportu/importu konfigurace pomocí XML souboru</w:t>
      </w:r>
    </w:p>
    <w:p w14:paraId="6C011694" w14:textId="77777777" w:rsidR="00944DB6" w:rsidRPr="00944DB6" w:rsidRDefault="00944DB6" w:rsidP="00944DB6">
      <w:pPr>
        <w:tabs>
          <w:tab w:val="left" w:pos="993"/>
          <w:tab w:val="left" w:pos="5245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944DB6">
        <w:rPr>
          <w:rFonts w:ascii="Arial" w:hAnsi="Arial" w:cs="Arial"/>
          <w:b/>
          <w:bCs/>
          <w:sz w:val="22"/>
          <w:szCs w:val="22"/>
        </w:rPr>
        <w:t>Správa a ochrana serverů</w:t>
      </w:r>
    </w:p>
    <w:p w14:paraId="00CC2E72" w14:textId="6788DCE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vzdálená správa serverů a virtuálních serverů z výše zmíněné konzole pro správce</w:t>
      </w:r>
    </w:p>
    <w:p w14:paraId="341E7680" w14:textId="6DF02A96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malware (detekce a okamžité zablokování škodlivého procesu, okamžité zablokování, smazání nebo karanténa škodlivých souborů): viry, červi, trojské koně, ransomware, spyware, </w:t>
      </w:r>
      <w:proofErr w:type="spellStart"/>
      <w:r w:rsidRPr="00944DB6">
        <w:rPr>
          <w:rFonts w:ascii="Arial" w:hAnsi="Arial" w:cs="Arial"/>
          <w:sz w:val="20"/>
        </w:rPr>
        <w:t>adware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rootkity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keyloggery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backdoory</w:t>
      </w:r>
      <w:proofErr w:type="spellEnd"/>
      <w:r w:rsidRPr="00944DB6">
        <w:rPr>
          <w:rFonts w:ascii="Arial" w:hAnsi="Arial" w:cs="Arial"/>
          <w:sz w:val="20"/>
        </w:rPr>
        <w:t>, ad.</w:t>
      </w:r>
    </w:p>
    <w:p w14:paraId="0FB4D0FD" w14:textId="2DA9393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</w:t>
      </w:r>
      <w:proofErr w:type="spellStart"/>
      <w:r w:rsidRPr="00944DB6">
        <w:rPr>
          <w:rFonts w:ascii="Arial" w:hAnsi="Arial" w:cs="Arial"/>
          <w:sz w:val="20"/>
        </w:rPr>
        <w:t>zero</w:t>
      </w:r>
      <w:proofErr w:type="spellEnd"/>
      <w:r w:rsidRPr="00944DB6">
        <w:rPr>
          <w:rFonts w:ascii="Arial" w:hAnsi="Arial" w:cs="Arial"/>
          <w:sz w:val="20"/>
        </w:rPr>
        <w:t xml:space="preserve"> </w:t>
      </w:r>
      <w:proofErr w:type="spellStart"/>
      <w:r w:rsidRPr="00944DB6">
        <w:rPr>
          <w:rFonts w:ascii="Arial" w:hAnsi="Arial" w:cs="Arial"/>
          <w:sz w:val="20"/>
        </w:rPr>
        <w:t>day</w:t>
      </w:r>
      <w:proofErr w:type="spellEnd"/>
      <w:r w:rsidRPr="00944DB6">
        <w:rPr>
          <w:rFonts w:ascii="Arial" w:hAnsi="Arial" w:cs="Arial"/>
          <w:sz w:val="20"/>
        </w:rPr>
        <w:t xml:space="preserve"> útokům - analýza neznámého podezřelého potencionálně škodlivého kódu v cloudu tvůrce antivirového programu</w:t>
      </w:r>
    </w:p>
    <w:p w14:paraId="26C239A3" w14:textId="1A521F3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zapojení do </w:t>
      </w:r>
      <w:proofErr w:type="spellStart"/>
      <w:r w:rsidRPr="00944DB6">
        <w:rPr>
          <w:rFonts w:ascii="Arial" w:hAnsi="Arial" w:cs="Arial"/>
          <w:sz w:val="20"/>
        </w:rPr>
        <w:t>botnetu</w:t>
      </w:r>
      <w:proofErr w:type="spellEnd"/>
      <w:r w:rsidRPr="00944DB6">
        <w:rPr>
          <w:rFonts w:ascii="Arial" w:hAnsi="Arial" w:cs="Arial"/>
          <w:sz w:val="20"/>
        </w:rPr>
        <w:t xml:space="preserve"> - detekce a zablokování komunikace používané </w:t>
      </w:r>
      <w:proofErr w:type="spellStart"/>
      <w:r w:rsidRPr="00944DB6">
        <w:rPr>
          <w:rFonts w:ascii="Arial" w:hAnsi="Arial" w:cs="Arial"/>
          <w:sz w:val="20"/>
        </w:rPr>
        <w:t>botnety</w:t>
      </w:r>
      <w:proofErr w:type="spellEnd"/>
    </w:p>
    <w:p w14:paraId="0429FB7F" w14:textId="21FEAFF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proti síťovým útokům - detekce známých síťových </w:t>
      </w:r>
      <w:proofErr w:type="spellStart"/>
      <w:r w:rsidRPr="00944DB6">
        <w:rPr>
          <w:rFonts w:ascii="Arial" w:hAnsi="Arial" w:cs="Arial"/>
          <w:sz w:val="20"/>
        </w:rPr>
        <w:t>exploitů</w:t>
      </w:r>
      <w:proofErr w:type="spellEnd"/>
    </w:p>
    <w:p w14:paraId="59A1E7BA" w14:textId="2C945E93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paměti - detekce, kontrola a zablokování škodlivého procesu (</w:t>
      </w:r>
      <w:proofErr w:type="spellStart"/>
      <w:r w:rsidRPr="00944DB6">
        <w:rPr>
          <w:rFonts w:ascii="Arial" w:hAnsi="Arial" w:cs="Arial"/>
          <w:sz w:val="20"/>
        </w:rPr>
        <w:t>bezsouborového</w:t>
      </w:r>
      <w:proofErr w:type="spellEnd"/>
      <w:r w:rsidRPr="00944DB6">
        <w:rPr>
          <w:rFonts w:ascii="Arial" w:hAnsi="Arial" w:cs="Arial"/>
          <w:sz w:val="20"/>
        </w:rPr>
        <w:t xml:space="preserve"> malware) v paměti zařízení</w:t>
      </w:r>
    </w:p>
    <w:p w14:paraId="3343AFB0" w14:textId="4D7684F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kontrola a blokování </w:t>
      </w:r>
      <w:proofErr w:type="spellStart"/>
      <w:r w:rsidRPr="00944DB6">
        <w:rPr>
          <w:rFonts w:ascii="Arial" w:hAnsi="Arial" w:cs="Arial"/>
          <w:sz w:val="20"/>
        </w:rPr>
        <w:t>exploitů</w:t>
      </w:r>
      <w:proofErr w:type="spellEnd"/>
      <w:r w:rsidRPr="00944DB6">
        <w:rPr>
          <w:rFonts w:ascii="Arial" w:hAnsi="Arial" w:cs="Arial"/>
          <w:sz w:val="20"/>
        </w:rPr>
        <w:t xml:space="preserve"> běžně používaného software - webové prohlížeče, kancelářské balíky, </w:t>
      </w:r>
      <w:proofErr w:type="spellStart"/>
      <w:r w:rsidRPr="00944DB6">
        <w:rPr>
          <w:rFonts w:ascii="Arial" w:hAnsi="Arial" w:cs="Arial"/>
          <w:sz w:val="20"/>
        </w:rPr>
        <w:t>java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flash</w:t>
      </w:r>
      <w:proofErr w:type="spellEnd"/>
      <w:r w:rsidRPr="00944DB6">
        <w:rPr>
          <w:rFonts w:ascii="Arial" w:hAnsi="Arial" w:cs="Arial"/>
          <w:sz w:val="20"/>
        </w:rPr>
        <w:t>, aj.</w:t>
      </w:r>
    </w:p>
    <w:p w14:paraId="46B7BE51" w14:textId="0C50C12E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detekce a blokování RDP a SMB útoků hrubou silou</w:t>
      </w:r>
    </w:p>
    <w:p w14:paraId="120CF8EE" w14:textId="213114E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zablokování IP po neúspěšných pokusech o přihlášení přes SMB a RDP, možnost nastavení výjimek</w:t>
      </w:r>
    </w:p>
    <w:p w14:paraId="16B66B3A" w14:textId="5AD88B2D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monitorování a detekce podezřelého chování operačního systému</w:t>
      </w:r>
    </w:p>
    <w:p w14:paraId="6F3C3C5A" w14:textId="44ADB85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integrovaný </w:t>
      </w:r>
      <w:proofErr w:type="spellStart"/>
      <w:r w:rsidRPr="00944DB6">
        <w:rPr>
          <w:rFonts w:ascii="Arial" w:hAnsi="Arial" w:cs="Arial"/>
          <w:sz w:val="20"/>
        </w:rPr>
        <w:t>sandbox</w:t>
      </w:r>
      <w:proofErr w:type="spellEnd"/>
      <w:r w:rsidRPr="00944DB6">
        <w:rPr>
          <w:rFonts w:ascii="Arial" w:hAnsi="Arial" w:cs="Arial"/>
          <w:sz w:val="20"/>
        </w:rPr>
        <w:t xml:space="preserve"> - automatická analýza chování podezřelého kódu v izolovaném emulovaném prostředí</w:t>
      </w:r>
    </w:p>
    <w:p w14:paraId="74E42FF2" w14:textId="49C6AAB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firewall s automatickým převzetím pravidel z Windows</w:t>
      </w:r>
    </w:p>
    <w:p w14:paraId="71103C70" w14:textId="0E9CFD2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ochrana před změnou nastavení, odinstalací </w:t>
      </w:r>
      <w:proofErr w:type="spellStart"/>
      <w:r w:rsidRPr="00944DB6">
        <w:rPr>
          <w:rFonts w:ascii="Arial" w:hAnsi="Arial" w:cs="Arial"/>
          <w:sz w:val="20"/>
        </w:rPr>
        <w:t>antimalware</w:t>
      </w:r>
      <w:proofErr w:type="spellEnd"/>
    </w:p>
    <w:p w14:paraId="16EB99B0" w14:textId="2EDB21E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šifrovaného síťového provozu</w:t>
      </w:r>
    </w:p>
    <w:p w14:paraId="6773B84C" w14:textId="249361E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souborů a webových adres na základě reputace</w:t>
      </w:r>
    </w:p>
    <w:p w14:paraId="5D7220C3" w14:textId="19BD7DE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kontrola archivovaných souborů (zip, 7-zip, </w:t>
      </w:r>
      <w:proofErr w:type="spellStart"/>
      <w:r w:rsidRPr="00944DB6">
        <w:rPr>
          <w:rFonts w:ascii="Arial" w:hAnsi="Arial" w:cs="Arial"/>
          <w:sz w:val="20"/>
        </w:rPr>
        <w:t>rar</w:t>
      </w:r>
      <w:proofErr w:type="spellEnd"/>
      <w:r w:rsidRPr="00944DB6">
        <w:rPr>
          <w:rFonts w:ascii="Arial" w:hAnsi="Arial" w:cs="Arial"/>
          <w:sz w:val="20"/>
        </w:rPr>
        <w:t xml:space="preserve"> apod.)</w:t>
      </w:r>
    </w:p>
    <w:p w14:paraId="7E5FBAEB" w14:textId="0EA2662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a vyhodnocování neznámých a potencionálně škodlivých aplikací</w:t>
      </w:r>
    </w:p>
    <w:p w14:paraId="3992C0A8" w14:textId="3F541CD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detekce nových typů ransomware</w:t>
      </w:r>
    </w:p>
    <w:p w14:paraId="4DF5CD77" w14:textId="3A9376D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kontrola integrity systémových komponent</w:t>
      </w:r>
    </w:p>
    <w:p w14:paraId="69D81F4D" w14:textId="66BE0F1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stahování aktualizací z lokální sítě i z internetu</w:t>
      </w:r>
    </w:p>
    <w:p w14:paraId="2335BB58" w14:textId="25F4608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uplatnění politik i </w:t>
      </w:r>
      <w:proofErr w:type="spellStart"/>
      <w:r w:rsidRPr="00944DB6">
        <w:rPr>
          <w:rFonts w:ascii="Arial" w:hAnsi="Arial" w:cs="Arial"/>
          <w:sz w:val="20"/>
        </w:rPr>
        <w:t>offline</w:t>
      </w:r>
      <w:proofErr w:type="spellEnd"/>
      <w:r w:rsidRPr="00944DB6">
        <w:rPr>
          <w:rFonts w:ascii="Arial" w:hAnsi="Arial" w:cs="Arial"/>
          <w:sz w:val="20"/>
        </w:rPr>
        <w:t xml:space="preserve"> - antivir neztratí funkčnost v případě výpadku lan sítě nebo internetu</w:t>
      </w:r>
    </w:p>
    <w:p w14:paraId="23A96C3B" w14:textId="77777777" w:rsidR="00944DB6" w:rsidRPr="00944DB6" w:rsidRDefault="00944DB6" w:rsidP="00944DB6">
      <w:pPr>
        <w:tabs>
          <w:tab w:val="left" w:pos="993"/>
          <w:tab w:val="left" w:pos="5245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944DB6">
        <w:rPr>
          <w:rFonts w:ascii="Arial" w:hAnsi="Arial" w:cs="Arial"/>
          <w:b/>
          <w:bCs/>
          <w:sz w:val="22"/>
          <w:szCs w:val="22"/>
        </w:rPr>
        <w:t>Systém detekce a reakce (EDR)</w:t>
      </w:r>
    </w:p>
    <w:p w14:paraId="35A9D539" w14:textId="27FA4ED8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prostředí MS Windows, Linux (min. </w:t>
      </w:r>
      <w:proofErr w:type="spellStart"/>
      <w:r w:rsidRPr="00944DB6">
        <w:rPr>
          <w:rFonts w:ascii="Arial" w:hAnsi="Arial" w:cs="Arial"/>
          <w:sz w:val="20"/>
        </w:rPr>
        <w:t>RedHat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Ubuntu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Debian</w:t>
      </w:r>
      <w:proofErr w:type="spellEnd"/>
      <w:r w:rsidRPr="00944DB6">
        <w:rPr>
          <w:rFonts w:ascii="Arial" w:hAnsi="Arial" w:cs="Arial"/>
          <w:sz w:val="20"/>
        </w:rPr>
        <w:t>)</w:t>
      </w:r>
    </w:p>
    <w:p w14:paraId="4F65B19D" w14:textId="0F1EDEF7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monitorování koncových zařízení, automatické identifikování podezřelého chování na základě zachyceného chování (</w:t>
      </w:r>
      <w:proofErr w:type="gramStart"/>
      <w:r w:rsidRPr="00944DB6">
        <w:rPr>
          <w:rFonts w:ascii="Arial" w:hAnsi="Arial" w:cs="Arial"/>
          <w:sz w:val="20"/>
        </w:rPr>
        <w:t>ne jen</w:t>
      </w:r>
      <w:proofErr w:type="gramEnd"/>
      <w:r w:rsidRPr="00944DB6">
        <w:rPr>
          <w:rFonts w:ascii="Arial" w:hAnsi="Arial" w:cs="Arial"/>
          <w:sz w:val="20"/>
        </w:rPr>
        <w:t xml:space="preserve"> na základě detekčních vzorků malware nebo signatur) a následné upozornění správce</w:t>
      </w:r>
    </w:p>
    <w:p w14:paraId="0B5BBFEF" w14:textId="28C6C80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učící režim pro automatické zmapování prostředí a běžného provozu a následné automatické navrhnutí výjimek (eliminace falešných </w:t>
      </w:r>
      <w:proofErr w:type="spellStart"/>
      <w:r w:rsidRPr="00944DB6">
        <w:rPr>
          <w:rFonts w:ascii="Arial" w:hAnsi="Arial" w:cs="Arial"/>
          <w:sz w:val="20"/>
        </w:rPr>
        <w:t>alertů</w:t>
      </w:r>
      <w:proofErr w:type="spellEnd"/>
      <w:r w:rsidRPr="00944DB6">
        <w:rPr>
          <w:rFonts w:ascii="Arial" w:hAnsi="Arial" w:cs="Arial"/>
          <w:sz w:val="20"/>
        </w:rPr>
        <w:t>)</w:t>
      </w:r>
    </w:p>
    <w:p w14:paraId="59DEFCE1" w14:textId="186CDBB9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automaticky generovaná komplexní vizualizace incidentů</w:t>
      </w:r>
    </w:p>
    <w:p w14:paraId="5A982166" w14:textId="6858C20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prohlížení incidentů a souvisejících objektů (detekce, zařízení, procesy, soubory) na časové ose</w:t>
      </w:r>
    </w:p>
    <w:p w14:paraId="194621D8" w14:textId="123611D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izolování od zbytku sítě, restart, vypnutí koncového zařízení</w:t>
      </w:r>
    </w:p>
    <w:p w14:paraId="328D2280" w14:textId="2324CBA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ukončení procesu, zablokování aplikace na koncovém zařízení</w:t>
      </w:r>
    </w:p>
    <w:p w14:paraId="6B7169D4" w14:textId="2CDC4C60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označení objektů štítkem</w:t>
      </w:r>
    </w:p>
    <w:p w14:paraId="78F5E857" w14:textId="102B349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API umožňující integraci se SIEM, SOAR</w:t>
      </w:r>
    </w:p>
    <w:p w14:paraId="0CDF5B67" w14:textId="2DFB319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API umožňující řízení managementu EDR a EDR agentů (přijímání informací, zasílání příkazů)</w:t>
      </w:r>
    </w:p>
    <w:p w14:paraId="6FC23364" w14:textId="719A1D4C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možnost provozu </w:t>
      </w:r>
      <w:proofErr w:type="spellStart"/>
      <w:r w:rsidRPr="00944DB6">
        <w:rPr>
          <w:rFonts w:ascii="Arial" w:hAnsi="Arial" w:cs="Arial"/>
          <w:sz w:val="20"/>
        </w:rPr>
        <w:t>offline</w:t>
      </w:r>
      <w:proofErr w:type="spellEnd"/>
      <w:r w:rsidRPr="00944DB6">
        <w:rPr>
          <w:rFonts w:ascii="Arial" w:hAnsi="Arial" w:cs="Arial"/>
          <w:sz w:val="20"/>
        </w:rPr>
        <w:t xml:space="preserve"> (funkčnost detekčních pravidel a mechanismů </w:t>
      </w:r>
      <w:proofErr w:type="spellStart"/>
      <w:r w:rsidRPr="00944DB6">
        <w:rPr>
          <w:rFonts w:ascii="Arial" w:hAnsi="Arial" w:cs="Arial"/>
          <w:sz w:val="20"/>
        </w:rPr>
        <w:t>offline</w:t>
      </w:r>
      <w:proofErr w:type="spellEnd"/>
      <w:r w:rsidRPr="00944DB6">
        <w:rPr>
          <w:rFonts w:ascii="Arial" w:hAnsi="Arial" w:cs="Arial"/>
          <w:sz w:val="20"/>
        </w:rPr>
        <w:t>)</w:t>
      </w:r>
    </w:p>
    <w:p w14:paraId="083A6D48" w14:textId="2CD08892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logování činností administrátora</w:t>
      </w:r>
    </w:p>
    <w:p w14:paraId="447F10A3" w14:textId="39A7CDA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proofErr w:type="spellStart"/>
      <w:r w:rsidRPr="00944DB6">
        <w:rPr>
          <w:rFonts w:ascii="Arial" w:hAnsi="Arial" w:cs="Arial"/>
          <w:sz w:val="20"/>
        </w:rPr>
        <w:t>dvoufaktorová</w:t>
      </w:r>
      <w:proofErr w:type="spellEnd"/>
      <w:r w:rsidRPr="00944DB6">
        <w:rPr>
          <w:rFonts w:ascii="Arial" w:hAnsi="Arial" w:cs="Arial"/>
          <w:sz w:val="20"/>
        </w:rPr>
        <w:t xml:space="preserve"> autentizace</w:t>
      </w:r>
    </w:p>
    <w:p w14:paraId="59AE20DE" w14:textId="0BB7F1FB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vzdálené spouštění příkazů </w:t>
      </w:r>
      <w:proofErr w:type="spellStart"/>
      <w:r w:rsidRPr="00944DB6">
        <w:rPr>
          <w:rFonts w:ascii="Arial" w:hAnsi="Arial" w:cs="Arial"/>
          <w:sz w:val="20"/>
        </w:rPr>
        <w:t>powershell</w:t>
      </w:r>
      <w:proofErr w:type="spellEnd"/>
      <w:r w:rsidRPr="00944DB6">
        <w:rPr>
          <w:rFonts w:ascii="Arial" w:hAnsi="Arial" w:cs="Arial"/>
          <w:sz w:val="20"/>
        </w:rPr>
        <w:t xml:space="preserve"> z EDR konzole</w:t>
      </w:r>
    </w:p>
    <w:p w14:paraId="082FD4D2" w14:textId="42FFB591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detekce škodlivých spustitelných souborů, skriptů, </w:t>
      </w:r>
      <w:proofErr w:type="spellStart"/>
      <w:r w:rsidRPr="00944DB6">
        <w:rPr>
          <w:rFonts w:ascii="Arial" w:hAnsi="Arial" w:cs="Arial"/>
          <w:sz w:val="20"/>
        </w:rPr>
        <w:t>exploitů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rootkitů</w:t>
      </w:r>
      <w:proofErr w:type="spellEnd"/>
      <w:r w:rsidRPr="00944DB6">
        <w:rPr>
          <w:rFonts w:ascii="Arial" w:hAnsi="Arial" w:cs="Arial"/>
          <w:sz w:val="20"/>
        </w:rPr>
        <w:t xml:space="preserve">, síťových útoků, WMI </w:t>
      </w:r>
      <w:proofErr w:type="spellStart"/>
      <w:r w:rsidRPr="00944DB6">
        <w:rPr>
          <w:rFonts w:ascii="Arial" w:hAnsi="Arial" w:cs="Arial"/>
          <w:sz w:val="20"/>
        </w:rPr>
        <w:t>exploitů</w:t>
      </w:r>
      <w:proofErr w:type="spellEnd"/>
      <w:r w:rsidRPr="00944DB6">
        <w:rPr>
          <w:rFonts w:ascii="Arial" w:hAnsi="Arial" w:cs="Arial"/>
          <w:sz w:val="20"/>
        </w:rPr>
        <w:t xml:space="preserve">, </w:t>
      </w:r>
      <w:proofErr w:type="spellStart"/>
      <w:r w:rsidRPr="00944DB6">
        <w:rPr>
          <w:rFonts w:ascii="Arial" w:hAnsi="Arial" w:cs="Arial"/>
          <w:sz w:val="20"/>
        </w:rPr>
        <w:t>bezsouborového</w:t>
      </w:r>
      <w:proofErr w:type="spellEnd"/>
      <w:r w:rsidRPr="00944DB6">
        <w:rPr>
          <w:rFonts w:ascii="Arial" w:hAnsi="Arial" w:cs="Arial"/>
          <w:sz w:val="20"/>
        </w:rPr>
        <w:t xml:space="preserve"> malware, pokusů o </w:t>
      </w:r>
      <w:proofErr w:type="spellStart"/>
      <w:r w:rsidRPr="00944DB6">
        <w:rPr>
          <w:rFonts w:ascii="Arial" w:hAnsi="Arial" w:cs="Arial"/>
          <w:sz w:val="20"/>
        </w:rPr>
        <w:t>dump</w:t>
      </w:r>
      <w:proofErr w:type="spellEnd"/>
      <w:r w:rsidRPr="00944DB6">
        <w:rPr>
          <w:rFonts w:ascii="Arial" w:hAnsi="Arial" w:cs="Arial"/>
          <w:sz w:val="20"/>
        </w:rPr>
        <w:t xml:space="preserve"> přihlašovacích údajů</w:t>
      </w:r>
    </w:p>
    <w:p w14:paraId="2E042C8B" w14:textId="08506C25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možnost tvorby vlastních </w:t>
      </w:r>
      <w:proofErr w:type="spellStart"/>
      <w:r w:rsidRPr="00944DB6">
        <w:rPr>
          <w:rFonts w:ascii="Arial" w:hAnsi="Arial" w:cs="Arial"/>
          <w:sz w:val="20"/>
        </w:rPr>
        <w:t>IoC</w:t>
      </w:r>
      <w:proofErr w:type="spellEnd"/>
      <w:r w:rsidRPr="00944DB6">
        <w:rPr>
          <w:rFonts w:ascii="Arial" w:hAnsi="Arial" w:cs="Arial"/>
          <w:sz w:val="20"/>
        </w:rPr>
        <w:t xml:space="preserve"> (</w:t>
      </w:r>
      <w:proofErr w:type="spellStart"/>
      <w:r w:rsidRPr="00944DB6">
        <w:rPr>
          <w:rFonts w:ascii="Arial" w:hAnsi="Arial" w:cs="Arial"/>
          <w:sz w:val="20"/>
        </w:rPr>
        <w:t>indicators</w:t>
      </w:r>
      <w:proofErr w:type="spellEnd"/>
      <w:r w:rsidRPr="00944DB6">
        <w:rPr>
          <w:rFonts w:ascii="Arial" w:hAnsi="Arial" w:cs="Arial"/>
          <w:sz w:val="20"/>
        </w:rPr>
        <w:t xml:space="preserve"> </w:t>
      </w:r>
      <w:proofErr w:type="spellStart"/>
      <w:r w:rsidRPr="00944DB6">
        <w:rPr>
          <w:rFonts w:ascii="Arial" w:hAnsi="Arial" w:cs="Arial"/>
          <w:sz w:val="20"/>
        </w:rPr>
        <w:t>of</w:t>
      </w:r>
      <w:proofErr w:type="spellEnd"/>
      <w:r w:rsidRPr="00944DB6">
        <w:rPr>
          <w:rFonts w:ascii="Arial" w:hAnsi="Arial" w:cs="Arial"/>
          <w:sz w:val="20"/>
        </w:rPr>
        <w:t xml:space="preserve"> </w:t>
      </w:r>
      <w:proofErr w:type="spellStart"/>
      <w:r w:rsidRPr="00944DB6">
        <w:rPr>
          <w:rFonts w:ascii="Arial" w:hAnsi="Arial" w:cs="Arial"/>
          <w:sz w:val="20"/>
        </w:rPr>
        <w:t>compromise</w:t>
      </w:r>
      <w:proofErr w:type="spellEnd"/>
      <w:r w:rsidRPr="00944DB6">
        <w:rPr>
          <w:rFonts w:ascii="Arial" w:hAnsi="Arial" w:cs="Arial"/>
          <w:sz w:val="20"/>
        </w:rPr>
        <w:t>)</w:t>
      </w:r>
    </w:p>
    <w:p w14:paraId="712DA96F" w14:textId="20A61DE4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vyhledávání pomocí nových </w:t>
      </w:r>
      <w:proofErr w:type="spellStart"/>
      <w:r w:rsidRPr="00944DB6">
        <w:rPr>
          <w:rFonts w:ascii="Arial" w:hAnsi="Arial" w:cs="Arial"/>
          <w:sz w:val="20"/>
        </w:rPr>
        <w:t>IoC</w:t>
      </w:r>
      <w:proofErr w:type="spellEnd"/>
      <w:r w:rsidRPr="00944DB6">
        <w:rPr>
          <w:rFonts w:ascii="Arial" w:hAnsi="Arial" w:cs="Arial"/>
          <w:sz w:val="20"/>
        </w:rPr>
        <w:t xml:space="preserve"> nad historickými daty</w:t>
      </w:r>
    </w:p>
    <w:p w14:paraId="7FC9F876" w14:textId="5AEE55BA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>možnost tvorby automatizovaných response úkonů</w:t>
      </w:r>
    </w:p>
    <w:p w14:paraId="024DD1DD" w14:textId="4CFF949F" w:rsidR="00944DB6" w:rsidRPr="00944DB6" w:rsidRDefault="00944DB6" w:rsidP="00944DB6">
      <w:pPr>
        <w:pStyle w:val="Odstavecseseznamem"/>
        <w:numPr>
          <w:ilvl w:val="0"/>
          <w:numId w:val="42"/>
        </w:numPr>
        <w:tabs>
          <w:tab w:val="left" w:pos="993"/>
          <w:tab w:val="left" w:pos="5245"/>
        </w:tabs>
        <w:rPr>
          <w:rFonts w:ascii="Arial" w:hAnsi="Arial" w:cs="Arial"/>
          <w:sz w:val="20"/>
        </w:rPr>
      </w:pPr>
      <w:r w:rsidRPr="00944DB6">
        <w:rPr>
          <w:rFonts w:ascii="Arial" w:hAnsi="Arial" w:cs="Arial"/>
          <w:sz w:val="20"/>
        </w:rPr>
        <w:t xml:space="preserve">možnost nastavení u detekčního pravidla automatického odeslání souborů do cloudového </w:t>
      </w:r>
      <w:proofErr w:type="spellStart"/>
      <w:r w:rsidRPr="00944DB6">
        <w:rPr>
          <w:rFonts w:ascii="Arial" w:hAnsi="Arial" w:cs="Arial"/>
          <w:sz w:val="20"/>
        </w:rPr>
        <w:t>sandboxu</w:t>
      </w:r>
      <w:proofErr w:type="spellEnd"/>
      <w:r w:rsidRPr="00944DB6">
        <w:rPr>
          <w:rFonts w:ascii="Arial" w:hAnsi="Arial" w:cs="Arial"/>
          <w:sz w:val="20"/>
        </w:rPr>
        <w:t xml:space="preserve"> výrobce </w:t>
      </w:r>
      <w:proofErr w:type="spellStart"/>
      <w:r w:rsidRPr="00944DB6">
        <w:rPr>
          <w:rFonts w:ascii="Arial" w:hAnsi="Arial" w:cs="Arial"/>
          <w:sz w:val="20"/>
        </w:rPr>
        <w:t>antimalwarového</w:t>
      </w:r>
      <w:proofErr w:type="spellEnd"/>
      <w:r w:rsidRPr="00944DB6">
        <w:rPr>
          <w:rFonts w:ascii="Arial" w:hAnsi="Arial" w:cs="Arial"/>
          <w:sz w:val="20"/>
        </w:rPr>
        <w:t> řešení</w:t>
      </w:r>
    </w:p>
    <w:p w14:paraId="3E955293" w14:textId="77777777" w:rsidR="00944DB6" w:rsidRPr="00D30511" w:rsidRDefault="00944DB6" w:rsidP="00A71497">
      <w:pPr>
        <w:tabs>
          <w:tab w:val="left" w:pos="993"/>
          <w:tab w:val="left" w:pos="5245"/>
        </w:tabs>
        <w:rPr>
          <w:rFonts w:ascii="Arial" w:hAnsi="Arial" w:cs="Arial"/>
          <w:sz w:val="20"/>
        </w:rPr>
      </w:pPr>
    </w:p>
    <w:sectPr w:rsidR="00944DB6" w:rsidRPr="00D30511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48CA" w14:textId="77777777" w:rsidR="003F757D" w:rsidRDefault="003F757D">
      <w:r>
        <w:separator/>
      </w:r>
    </w:p>
  </w:endnote>
  <w:endnote w:type="continuationSeparator" w:id="0">
    <w:p w14:paraId="58451E11" w14:textId="77777777" w:rsidR="003F757D" w:rsidRDefault="003F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1777" w14:textId="77777777" w:rsidR="00500716" w:rsidRPr="00903338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903338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903338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903338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2682D" w:rsidRPr="0090333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903338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4FA9" w14:textId="77777777" w:rsidR="003F757D" w:rsidRDefault="003F757D">
      <w:r>
        <w:separator/>
      </w:r>
    </w:p>
  </w:footnote>
  <w:footnote w:type="continuationSeparator" w:id="0">
    <w:p w14:paraId="34EDF972" w14:textId="77777777" w:rsidR="003F757D" w:rsidRDefault="003F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C29EC864"/>
    <w:lvl w:ilvl="0" w:tplc="2AE27B6A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81D"/>
    <w:multiLevelType w:val="hybridMultilevel"/>
    <w:tmpl w:val="9B2C5CB8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E12"/>
    <w:multiLevelType w:val="singleLevel"/>
    <w:tmpl w:val="0A26A2E4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70A"/>
    <w:multiLevelType w:val="hybridMultilevel"/>
    <w:tmpl w:val="FD2AB8FE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E1509B"/>
    <w:multiLevelType w:val="hybridMultilevel"/>
    <w:tmpl w:val="992EEA60"/>
    <w:lvl w:ilvl="0" w:tplc="0D5CC07C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5701"/>
    <w:multiLevelType w:val="hybridMultilevel"/>
    <w:tmpl w:val="650E6848"/>
    <w:lvl w:ilvl="0" w:tplc="133A126E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A742A"/>
    <w:multiLevelType w:val="hybridMultilevel"/>
    <w:tmpl w:val="8AE2869E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0BA8"/>
    <w:multiLevelType w:val="hybridMultilevel"/>
    <w:tmpl w:val="7208213C"/>
    <w:lvl w:ilvl="0" w:tplc="77EC3B9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A427B7"/>
    <w:multiLevelType w:val="hybridMultilevel"/>
    <w:tmpl w:val="31E45372"/>
    <w:lvl w:ilvl="0" w:tplc="CAA4B3EA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C2F30"/>
    <w:multiLevelType w:val="hybridMultilevel"/>
    <w:tmpl w:val="2C901356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944CC"/>
    <w:multiLevelType w:val="hybridMultilevel"/>
    <w:tmpl w:val="A0A8E84A"/>
    <w:lvl w:ilvl="0" w:tplc="A40AA72A">
      <w:numFmt w:val="bullet"/>
      <w:lvlText w:val="-"/>
      <w:lvlJc w:val="left"/>
      <w:pPr>
        <w:ind w:left="7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2B243BD3"/>
    <w:multiLevelType w:val="hybridMultilevel"/>
    <w:tmpl w:val="EFB20904"/>
    <w:lvl w:ilvl="0" w:tplc="3364F026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701E5"/>
    <w:multiLevelType w:val="hybridMultilevel"/>
    <w:tmpl w:val="CF741536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43571"/>
    <w:multiLevelType w:val="multilevel"/>
    <w:tmpl w:val="E31C4834"/>
    <w:lvl w:ilvl="0">
      <w:start w:val="1"/>
      <w:numFmt w:val="decimal"/>
      <w:lvlText w:val="(%1)"/>
      <w:lvlJc w:val="left"/>
      <w:pPr>
        <w:ind w:left="369" w:hanging="369"/>
      </w:pPr>
      <w:rPr>
        <w:rFonts w:ascii="Calibri" w:hAnsi="Calibri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16B7F"/>
    <w:multiLevelType w:val="hybridMultilevel"/>
    <w:tmpl w:val="31E45372"/>
    <w:lvl w:ilvl="0" w:tplc="CAA4B3EA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6DB"/>
    <w:multiLevelType w:val="hybridMultilevel"/>
    <w:tmpl w:val="9D3EFD28"/>
    <w:lvl w:ilvl="0" w:tplc="79C29F22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672F"/>
    <w:multiLevelType w:val="hybridMultilevel"/>
    <w:tmpl w:val="A32C373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F66FD6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306CEC14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D3F80"/>
    <w:multiLevelType w:val="hybridMultilevel"/>
    <w:tmpl w:val="CF741536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E76C2"/>
    <w:multiLevelType w:val="hybridMultilevel"/>
    <w:tmpl w:val="8AD205C2"/>
    <w:lvl w:ilvl="0" w:tplc="45A08246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3563F"/>
    <w:multiLevelType w:val="hybridMultilevel"/>
    <w:tmpl w:val="6C742034"/>
    <w:lvl w:ilvl="0" w:tplc="0405000F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6075"/>
    <w:multiLevelType w:val="hybridMultilevel"/>
    <w:tmpl w:val="4448E342"/>
    <w:lvl w:ilvl="0" w:tplc="2C260F2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5C06C91"/>
    <w:multiLevelType w:val="hybridMultilevel"/>
    <w:tmpl w:val="16CE379C"/>
    <w:lvl w:ilvl="0" w:tplc="7D3249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12848"/>
    <w:multiLevelType w:val="hybridMultilevel"/>
    <w:tmpl w:val="A38246E4"/>
    <w:lvl w:ilvl="0" w:tplc="FFE0E27C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6582E"/>
    <w:multiLevelType w:val="multilevel"/>
    <w:tmpl w:val="9468D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1618CC"/>
    <w:multiLevelType w:val="hybridMultilevel"/>
    <w:tmpl w:val="E6D29CBC"/>
    <w:lvl w:ilvl="0" w:tplc="E222F858">
      <w:numFmt w:val="bullet"/>
      <w:lvlText w:val="-"/>
      <w:lvlJc w:val="left"/>
      <w:pPr>
        <w:ind w:left="108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1" w15:restartNumberingAfterBreak="0">
    <w:nsid w:val="5B186943"/>
    <w:multiLevelType w:val="hybridMultilevel"/>
    <w:tmpl w:val="12A4A548"/>
    <w:lvl w:ilvl="0" w:tplc="30580D14">
      <w:start w:val="2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B2E3A96"/>
    <w:multiLevelType w:val="hybridMultilevel"/>
    <w:tmpl w:val="79F42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20D9B"/>
    <w:multiLevelType w:val="hybridMultilevel"/>
    <w:tmpl w:val="4478109E"/>
    <w:lvl w:ilvl="0" w:tplc="F9783A08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D1DAD"/>
    <w:multiLevelType w:val="hybridMultilevel"/>
    <w:tmpl w:val="6CFA27BC"/>
    <w:lvl w:ilvl="0" w:tplc="A27A92D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304F7"/>
    <w:multiLevelType w:val="multilevel"/>
    <w:tmpl w:val="677EEC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B1959D4"/>
    <w:multiLevelType w:val="hybridMultilevel"/>
    <w:tmpl w:val="004CDAFE"/>
    <w:lvl w:ilvl="0" w:tplc="62B0785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F15E6"/>
    <w:multiLevelType w:val="hybridMultilevel"/>
    <w:tmpl w:val="3ADC554A"/>
    <w:lvl w:ilvl="0" w:tplc="65A49D52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E4607"/>
    <w:multiLevelType w:val="hybridMultilevel"/>
    <w:tmpl w:val="8B06CFCC"/>
    <w:lvl w:ilvl="0" w:tplc="39F4B05C">
      <w:start w:val="1"/>
      <w:numFmt w:val="decimal"/>
      <w:lvlText w:val="%1."/>
      <w:lvlJc w:val="left"/>
      <w:pPr>
        <w:ind w:left="369" w:hanging="369"/>
      </w:pPr>
      <w:rPr>
        <w:rFonts w:hint="default"/>
        <w:b/>
        <w:i w:val="0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D2D67"/>
    <w:multiLevelType w:val="hybridMultilevel"/>
    <w:tmpl w:val="B0F40260"/>
    <w:lvl w:ilvl="0" w:tplc="583A028A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0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41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28346">
    <w:abstractNumId w:val="40"/>
  </w:num>
  <w:num w:numId="2" w16cid:durableId="505435917">
    <w:abstractNumId w:val="5"/>
  </w:num>
  <w:num w:numId="3" w16cid:durableId="954366949">
    <w:abstractNumId w:val="1"/>
  </w:num>
  <w:num w:numId="4" w16cid:durableId="1670864319">
    <w:abstractNumId w:val="12"/>
  </w:num>
  <w:num w:numId="5" w16cid:durableId="381910673">
    <w:abstractNumId w:val="22"/>
  </w:num>
  <w:num w:numId="6" w16cid:durableId="1913000532">
    <w:abstractNumId w:val="16"/>
  </w:num>
  <w:num w:numId="7" w16cid:durableId="7559595">
    <w:abstractNumId w:val="10"/>
  </w:num>
  <w:num w:numId="8" w16cid:durableId="35739560">
    <w:abstractNumId w:val="13"/>
  </w:num>
  <w:num w:numId="9" w16cid:durableId="671296754">
    <w:abstractNumId w:val="41"/>
  </w:num>
  <w:num w:numId="10" w16cid:durableId="272398706">
    <w:abstractNumId w:val="6"/>
  </w:num>
  <w:num w:numId="11" w16cid:durableId="69235963">
    <w:abstractNumId w:val="29"/>
  </w:num>
  <w:num w:numId="12" w16cid:durableId="785392070">
    <w:abstractNumId w:val="7"/>
  </w:num>
  <w:num w:numId="13" w16cid:durableId="1512839213">
    <w:abstractNumId w:val="0"/>
  </w:num>
  <w:num w:numId="14" w16cid:durableId="141239848">
    <w:abstractNumId w:val="24"/>
  </w:num>
  <w:num w:numId="15" w16cid:durableId="1721243014">
    <w:abstractNumId w:val="25"/>
  </w:num>
  <w:num w:numId="16" w16cid:durableId="1414401774">
    <w:abstractNumId w:val="15"/>
  </w:num>
  <w:num w:numId="17" w16cid:durableId="326634285">
    <w:abstractNumId w:val="2"/>
  </w:num>
  <w:num w:numId="18" w16cid:durableId="1195383167">
    <w:abstractNumId w:val="20"/>
  </w:num>
  <w:num w:numId="19" w16cid:durableId="1609199944">
    <w:abstractNumId w:val="4"/>
  </w:num>
  <w:num w:numId="20" w16cid:durableId="1387610647">
    <w:abstractNumId w:val="21"/>
  </w:num>
  <w:num w:numId="21" w16cid:durableId="181477174">
    <w:abstractNumId w:val="30"/>
  </w:num>
  <w:num w:numId="22" w16cid:durableId="1935703926">
    <w:abstractNumId w:val="31"/>
  </w:num>
  <w:num w:numId="23" w16cid:durableId="1302805189">
    <w:abstractNumId w:val="17"/>
  </w:num>
  <w:num w:numId="24" w16cid:durableId="1254511948">
    <w:abstractNumId w:val="35"/>
  </w:num>
  <w:num w:numId="25" w16cid:durableId="1870681137">
    <w:abstractNumId w:val="3"/>
  </w:num>
  <w:num w:numId="26" w16cid:durableId="700597234">
    <w:abstractNumId w:val="39"/>
  </w:num>
  <w:num w:numId="27" w16cid:durableId="2105877288">
    <w:abstractNumId w:val="11"/>
  </w:num>
  <w:num w:numId="28" w16cid:durableId="2109694700">
    <w:abstractNumId w:val="34"/>
  </w:num>
  <w:num w:numId="29" w16cid:durableId="1718502794">
    <w:abstractNumId w:val="36"/>
  </w:num>
  <w:num w:numId="30" w16cid:durableId="2091852996">
    <w:abstractNumId w:val="14"/>
  </w:num>
  <w:num w:numId="31" w16cid:durableId="343481004">
    <w:abstractNumId w:val="23"/>
  </w:num>
  <w:num w:numId="32" w16cid:durableId="1642071867">
    <w:abstractNumId w:val="26"/>
  </w:num>
  <w:num w:numId="33" w16cid:durableId="1075854745">
    <w:abstractNumId w:val="18"/>
  </w:num>
  <w:num w:numId="34" w16cid:durableId="481392063">
    <w:abstractNumId w:val="9"/>
  </w:num>
  <w:num w:numId="35" w16cid:durableId="524443994">
    <w:abstractNumId w:val="28"/>
  </w:num>
  <w:num w:numId="36" w16cid:durableId="1673558610">
    <w:abstractNumId w:val="38"/>
  </w:num>
  <w:num w:numId="37" w16cid:durableId="790131770">
    <w:abstractNumId w:val="33"/>
  </w:num>
  <w:num w:numId="38" w16cid:durableId="1307012202">
    <w:abstractNumId w:val="19"/>
  </w:num>
  <w:num w:numId="39" w16cid:durableId="364915405">
    <w:abstractNumId w:val="37"/>
  </w:num>
  <w:num w:numId="40" w16cid:durableId="46878797">
    <w:abstractNumId w:val="8"/>
  </w:num>
  <w:num w:numId="41" w16cid:durableId="1609003995">
    <w:abstractNumId w:val="32"/>
  </w:num>
  <w:num w:numId="42" w16cid:durableId="873811879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QQVyInb+X7dIjM/mKA8VJVtEUnJ14NuIj3YlGgPRfV0TAbqVrz/UCaMcmSg5OBRLOjcw/aMem+XsXNY3KtoQ==" w:salt="wwOXr4SpVR2+06txEPFfu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169A2"/>
    <w:rsid w:val="00020549"/>
    <w:rsid w:val="00022F92"/>
    <w:rsid w:val="000247BE"/>
    <w:rsid w:val="00024E5A"/>
    <w:rsid w:val="000253FA"/>
    <w:rsid w:val="00033151"/>
    <w:rsid w:val="00036B80"/>
    <w:rsid w:val="00043CC5"/>
    <w:rsid w:val="00051F9B"/>
    <w:rsid w:val="000526C8"/>
    <w:rsid w:val="000571AE"/>
    <w:rsid w:val="00057563"/>
    <w:rsid w:val="000611AF"/>
    <w:rsid w:val="00072180"/>
    <w:rsid w:val="0007793D"/>
    <w:rsid w:val="000A2AC4"/>
    <w:rsid w:val="000A43A7"/>
    <w:rsid w:val="000A4702"/>
    <w:rsid w:val="000A5B86"/>
    <w:rsid w:val="000B48C1"/>
    <w:rsid w:val="000B7315"/>
    <w:rsid w:val="000C5D9E"/>
    <w:rsid w:val="000C5F1B"/>
    <w:rsid w:val="000D1F8B"/>
    <w:rsid w:val="000D2F25"/>
    <w:rsid w:val="000D3A7C"/>
    <w:rsid w:val="000D7304"/>
    <w:rsid w:val="000E3B82"/>
    <w:rsid w:val="000E6058"/>
    <w:rsid w:val="000E6C95"/>
    <w:rsid w:val="000E71E9"/>
    <w:rsid w:val="000F49B8"/>
    <w:rsid w:val="000F6AD9"/>
    <w:rsid w:val="001014E3"/>
    <w:rsid w:val="00112144"/>
    <w:rsid w:val="00113237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462E"/>
    <w:rsid w:val="00145B6D"/>
    <w:rsid w:val="00146FB1"/>
    <w:rsid w:val="00147A5F"/>
    <w:rsid w:val="0015291C"/>
    <w:rsid w:val="00152AEE"/>
    <w:rsid w:val="00156C9B"/>
    <w:rsid w:val="001602CC"/>
    <w:rsid w:val="001617E1"/>
    <w:rsid w:val="00164B70"/>
    <w:rsid w:val="00164DDF"/>
    <w:rsid w:val="001670CA"/>
    <w:rsid w:val="001739AA"/>
    <w:rsid w:val="00174075"/>
    <w:rsid w:val="00174A3A"/>
    <w:rsid w:val="00183817"/>
    <w:rsid w:val="0018643F"/>
    <w:rsid w:val="001A6800"/>
    <w:rsid w:val="001B106D"/>
    <w:rsid w:val="001B166E"/>
    <w:rsid w:val="001B25FC"/>
    <w:rsid w:val="001B61CE"/>
    <w:rsid w:val="001C7705"/>
    <w:rsid w:val="001D54AA"/>
    <w:rsid w:val="001E073E"/>
    <w:rsid w:val="001F2144"/>
    <w:rsid w:val="001F7385"/>
    <w:rsid w:val="001F751E"/>
    <w:rsid w:val="00200C02"/>
    <w:rsid w:val="00201570"/>
    <w:rsid w:val="00207E7B"/>
    <w:rsid w:val="00220AB5"/>
    <w:rsid w:val="00224BEF"/>
    <w:rsid w:val="002259B9"/>
    <w:rsid w:val="00225B35"/>
    <w:rsid w:val="00226996"/>
    <w:rsid w:val="002301F1"/>
    <w:rsid w:val="0023400A"/>
    <w:rsid w:val="0023455D"/>
    <w:rsid w:val="00236A33"/>
    <w:rsid w:val="00242F8D"/>
    <w:rsid w:val="00254FA0"/>
    <w:rsid w:val="00262E50"/>
    <w:rsid w:val="00262FEB"/>
    <w:rsid w:val="00263347"/>
    <w:rsid w:val="002645B5"/>
    <w:rsid w:val="00270561"/>
    <w:rsid w:val="00274034"/>
    <w:rsid w:val="002808A2"/>
    <w:rsid w:val="002954DF"/>
    <w:rsid w:val="002A6B01"/>
    <w:rsid w:val="002B37CC"/>
    <w:rsid w:val="002B428D"/>
    <w:rsid w:val="002B68B7"/>
    <w:rsid w:val="002B72EE"/>
    <w:rsid w:val="002B7989"/>
    <w:rsid w:val="002C4D61"/>
    <w:rsid w:val="002D0766"/>
    <w:rsid w:val="002D0AC5"/>
    <w:rsid w:val="002D64F5"/>
    <w:rsid w:val="002D6F9B"/>
    <w:rsid w:val="002E5BAD"/>
    <w:rsid w:val="002F3A9C"/>
    <w:rsid w:val="002F5E72"/>
    <w:rsid w:val="002F5F41"/>
    <w:rsid w:val="002F696F"/>
    <w:rsid w:val="0030252C"/>
    <w:rsid w:val="00305B49"/>
    <w:rsid w:val="003122F1"/>
    <w:rsid w:val="00313848"/>
    <w:rsid w:val="003151C2"/>
    <w:rsid w:val="0031534B"/>
    <w:rsid w:val="003215D5"/>
    <w:rsid w:val="003220BD"/>
    <w:rsid w:val="00333436"/>
    <w:rsid w:val="003345E0"/>
    <w:rsid w:val="0034678C"/>
    <w:rsid w:val="00354239"/>
    <w:rsid w:val="0036114D"/>
    <w:rsid w:val="0037493D"/>
    <w:rsid w:val="00375A73"/>
    <w:rsid w:val="003811CE"/>
    <w:rsid w:val="00390976"/>
    <w:rsid w:val="00391712"/>
    <w:rsid w:val="00392CE6"/>
    <w:rsid w:val="00396D6E"/>
    <w:rsid w:val="003A2B01"/>
    <w:rsid w:val="003A4C58"/>
    <w:rsid w:val="003A7233"/>
    <w:rsid w:val="003A7E6A"/>
    <w:rsid w:val="003B3D32"/>
    <w:rsid w:val="003B4229"/>
    <w:rsid w:val="003C7060"/>
    <w:rsid w:val="003D34E8"/>
    <w:rsid w:val="003E0C56"/>
    <w:rsid w:val="003E1511"/>
    <w:rsid w:val="003E22BD"/>
    <w:rsid w:val="003E45A4"/>
    <w:rsid w:val="003E6C21"/>
    <w:rsid w:val="003F05EF"/>
    <w:rsid w:val="003F4926"/>
    <w:rsid w:val="003F757D"/>
    <w:rsid w:val="00402BFD"/>
    <w:rsid w:val="00402C52"/>
    <w:rsid w:val="004062C0"/>
    <w:rsid w:val="0040643B"/>
    <w:rsid w:val="00406C91"/>
    <w:rsid w:val="00410E19"/>
    <w:rsid w:val="0041171A"/>
    <w:rsid w:val="004201ED"/>
    <w:rsid w:val="00422219"/>
    <w:rsid w:val="00423104"/>
    <w:rsid w:val="0042380E"/>
    <w:rsid w:val="00426A2B"/>
    <w:rsid w:val="00442045"/>
    <w:rsid w:val="004462A7"/>
    <w:rsid w:val="0044797F"/>
    <w:rsid w:val="004609ED"/>
    <w:rsid w:val="004626AA"/>
    <w:rsid w:val="00462D15"/>
    <w:rsid w:val="004640E3"/>
    <w:rsid w:val="00464C1E"/>
    <w:rsid w:val="00485544"/>
    <w:rsid w:val="00485BF1"/>
    <w:rsid w:val="00492B8C"/>
    <w:rsid w:val="00495E66"/>
    <w:rsid w:val="004A1219"/>
    <w:rsid w:val="004A4E27"/>
    <w:rsid w:val="004A680A"/>
    <w:rsid w:val="004B2B4E"/>
    <w:rsid w:val="004B51F5"/>
    <w:rsid w:val="004C454C"/>
    <w:rsid w:val="004D3E44"/>
    <w:rsid w:val="004D797B"/>
    <w:rsid w:val="004E15A1"/>
    <w:rsid w:val="004E5DA3"/>
    <w:rsid w:val="004F5DAC"/>
    <w:rsid w:val="00500716"/>
    <w:rsid w:val="00505AC7"/>
    <w:rsid w:val="005062D2"/>
    <w:rsid w:val="00510975"/>
    <w:rsid w:val="0052174F"/>
    <w:rsid w:val="00532C6F"/>
    <w:rsid w:val="00534E91"/>
    <w:rsid w:val="00536A2D"/>
    <w:rsid w:val="00543780"/>
    <w:rsid w:val="0054632A"/>
    <w:rsid w:val="00550B84"/>
    <w:rsid w:val="0055349B"/>
    <w:rsid w:val="0056061D"/>
    <w:rsid w:val="00564158"/>
    <w:rsid w:val="00565BEA"/>
    <w:rsid w:val="0057310D"/>
    <w:rsid w:val="0058629C"/>
    <w:rsid w:val="00590261"/>
    <w:rsid w:val="005A27DE"/>
    <w:rsid w:val="005A2909"/>
    <w:rsid w:val="005B1226"/>
    <w:rsid w:val="005B1371"/>
    <w:rsid w:val="005B5F49"/>
    <w:rsid w:val="005C5B98"/>
    <w:rsid w:val="005D4F60"/>
    <w:rsid w:val="005D5871"/>
    <w:rsid w:val="005D635C"/>
    <w:rsid w:val="005E5C2F"/>
    <w:rsid w:val="005F27DB"/>
    <w:rsid w:val="005F4A7F"/>
    <w:rsid w:val="005F5368"/>
    <w:rsid w:val="0060437F"/>
    <w:rsid w:val="00606AF0"/>
    <w:rsid w:val="00610425"/>
    <w:rsid w:val="00616E28"/>
    <w:rsid w:val="006309BE"/>
    <w:rsid w:val="00631019"/>
    <w:rsid w:val="00636348"/>
    <w:rsid w:val="00640E94"/>
    <w:rsid w:val="006475FB"/>
    <w:rsid w:val="006569E5"/>
    <w:rsid w:val="006574F0"/>
    <w:rsid w:val="00667406"/>
    <w:rsid w:val="00685D5C"/>
    <w:rsid w:val="006A0D41"/>
    <w:rsid w:val="006A5ED7"/>
    <w:rsid w:val="006B2EC3"/>
    <w:rsid w:val="006B4084"/>
    <w:rsid w:val="006B73A5"/>
    <w:rsid w:val="006C0DBB"/>
    <w:rsid w:val="006C388B"/>
    <w:rsid w:val="006D4FCE"/>
    <w:rsid w:val="006E5963"/>
    <w:rsid w:val="006E7947"/>
    <w:rsid w:val="006F146F"/>
    <w:rsid w:val="006F5A15"/>
    <w:rsid w:val="0072602E"/>
    <w:rsid w:val="00736F31"/>
    <w:rsid w:val="00744ADB"/>
    <w:rsid w:val="0074797A"/>
    <w:rsid w:val="00747F2C"/>
    <w:rsid w:val="00751EC0"/>
    <w:rsid w:val="00751F6A"/>
    <w:rsid w:val="00752962"/>
    <w:rsid w:val="00755403"/>
    <w:rsid w:val="00757C15"/>
    <w:rsid w:val="00762221"/>
    <w:rsid w:val="00765988"/>
    <w:rsid w:val="00765E96"/>
    <w:rsid w:val="0077164C"/>
    <w:rsid w:val="00777295"/>
    <w:rsid w:val="00777BE7"/>
    <w:rsid w:val="00782AC4"/>
    <w:rsid w:val="007917A2"/>
    <w:rsid w:val="00791D99"/>
    <w:rsid w:val="00792467"/>
    <w:rsid w:val="00794D25"/>
    <w:rsid w:val="007A0B9F"/>
    <w:rsid w:val="007A0EDD"/>
    <w:rsid w:val="007A3983"/>
    <w:rsid w:val="007A4C35"/>
    <w:rsid w:val="007A70BE"/>
    <w:rsid w:val="007A7D94"/>
    <w:rsid w:val="007B3B1A"/>
    <w:rsid w:val="007B3D7F"/>
    <w:rsid w:val="007B59A5"/>
    <w:rsid w:val="007B6D86"/>
    <w:rsid w:val="007D0ABE"/>
    <w:rsid w:val="007D0E75"/>
    <w:rsid w:val="007D3708"/>
    <w:rsid w:val="007D43CB"/>
    <w:rsid w:val="007D79D5"/>
    <w:rsid w:val="007E0E5D"/>
    <w:rsid w:val="007E24BD"/>
    <w:rsid w:val="007E7FEC"/>
    <w:rsid w:val="007F07B8"/>
    <w:rsid w:val="007F2383"/>
    <w:rsid w:val="007F4619"/>
    <w:rsid w:val="007F739F"/>
    <w:rsid w:val="00801510"/>
    <w:rsid w:val="008127D9"/>
    <w:rsid w:val="00815573"/>
    <w:rsid w:val="0081755C"/>
    <w:rsid w:val="00822503"/>
    <w:rsid w:val="00841DF8"/>
    <w:rsid w:val="00842912"/>
    <w:rsid w:val="00854586"/>
    <w:rsid w:val="00855958"/>
    <w:rsid w:val="008567F3"/>
    <w:rsid w:val="00857D6B"/>
    <w:rsid w:val="008603A0"/>
    <w:rsid w:val="008619D1"/>
    <w:rsid w:val="00861FA8"/>
    <w:rsid w:val="0086461F"/>
    <w:rsid w:val="00872557"/>
    <w:rsid w:val="00880426"/>
    <w:rsid w:val="00883AC9"/>
    <w:rsid w:val="00887FAF"/>
    <w:rsid w:val="00894C46"/>
    <w:rsid w:val="008A759B"/>
    <w:rsid w:val="008C501E"/>
    <w:rsid w:val="008C6970"/>
    <w:rsid w:val="008C7B1A"/>
    <w:rsid w:val="008D211A"/>
    <w:rsid w:val="008D750D"/>
    <w:rsid w:val="008E0CDC"/>
    <w:rsid w:val="008E0DEB"/>
    <w:rsid w:val="008E4AEF"/>
    <w:rsid w:val="008E6BA5"/>
    <w:rsid w:val="008F4537"/>
    <w:rsid w:val="00903338"/>
    <w:rsid w:val="0091601C"/>
    <w:rsid w:val="00925853"/>
    <w:rsid w:val="00941404"/>
    <w:rsid w:val="00944DB6"/>
    <w:rsid w:val="009454F0"/>
    <w:rsid w:val="0096614A"/>
    <w:rsid w:val="009668FA"/>
    <w:rsid w:val="009716E1"/>
    <w:rsid w:val="0097235E"/>
    <w:rsid w:val="0097723C"/>
    <w:rsid w:val="009871EF"/>
    <w:rsid w:val="009900FE"/>
    <w:rsid w:val="009921A1"/>
    <w:rsid w:val="00996A12"/>
    <w:rsid w:val="009A31B0"/>
    <w:rsid w:val="009A71D7"/>
    <w:rsid w:val="009B336E"/>
    <w:rsid w:val="009C371D"/>
    <w:rsid w:val="009D3D0D"/>
    <w:rsid w:val="009D403F"/>
    <w:rsid w:val="009D502F"/>
    <w:rsid w:val="009E148D"/>
    <w:rsid w:val="009E68BB"/>
    <w:rsid w:val="009E693D"/>
    <w:rsid w:val="009F1122"/>
    <w:rsid w:val="009F7BE1"/>
    <w:rsid w:val="009F7EE4"/>
    <w:rsid w:val="00A0044B"/>
    <w:rsid w:val="00A073CC"/>
    <w:rsid w:val="00A10EFC"/>
    <w:rsid w:val="00A115A3"/>
    <w:rsid w:val="00A11B0A"/>
    <w:rsid w:val="00A1220B"/>
    <w:rsid w:val="00A2714B"/>
    <w:rsid w:val="00A27C39"/>
    <w:rsid w:val="00A27C4A"/>
    <w:rsid w:val="00A34933"/>
    <w:rsid w:val="00A36A8B"/>
    <w:rsid w:val="00A40321"/>
    <w:rsid w:val="00A42335"/>
    <w:rsid w:val="00A45C0C"/>
    <w:rsid w:val="00A51222"/>
    <w:rsid w:val="00A5492E"/>
    <w:rsid w:val="00A57355"/>
    <w:rsid w:val="00A57BBE"/>
    <w:rsid w:val="00A6479C"/>
    <w:rsid w:val="00A671DB"/>
    <w:rsid w:val="00A701AD"/>
    <w:rsid w:val="00A71497"/>
    <w:rsid w:val="00A71AA5"/>
    <w:rsid w:val="00A7583D"/>
    <w:rsid w:val="00A85E39"/>
    <w:rsid w:val="00A871BE"/>
    <w:rsid w:val="00A8746F"/>
    <w:rsid w:val="00A90F09"/>
    <w:rsid w:val="00A95C94"/>
    <w:rsid w:val="00A97DD9"/>
    <w:rsid w:val="00AA4761"/>
    <w:rsid w:val="00AA5E0B"/>
    <w:rsid w:val="00AA65FC"/>
    <w:rsid w:val="00AA674C"/>
    <w:rsid w:val="00AB0124"/>
    <w:rsid w:val="00AB4973"/>
    <w:rsid w:val="00AB5AD2"/>
    <w:rsid w:val="00AB7ABC"/>
    <w:rsid w:val="00AC049C"/>
    <w:rsid w:val="00AC3661"/>
    <w:rsid w:val="00AC627A"/>
    <w:rsid w:val="00AD00E3"/>
    <w:rsid w:val="00AD0433"/>
    <w:rsid w:val="00AD4CE8"/>
    <w:rsid w:val="00AD5465"/>
    <w:rsid w:val="00AE729A"/>
    <w:rsid w:val="00B15101"/>
    <w:rsid w:val="00B2682D"/>
    <w:rsid w:val="00B276AB"/>
    <w:rsid w:val="00B30F82"/>
    <w:rsid w:val="00B34B3D"/>
    <w:rsid w:val="00B34F2B"/>
    <w:rsid w:val="00B34FBC"/>
    <w:rsid w:val="00B3779F"/>
    <w:rsid w:val="00B3796D"/>
    <w:rsid w:val="00B37CC8"/>
    <w:rsid w:val="00B4095E"/>
    <w:rsid w:val="00B44468"/>
    <w:rsid w:val="00B5022D"/>
    <w:rsid w:val="00B51E89"/>
    <w:rsid w:val="00B6419A"/>
    <w:rsid w:val="00B65EE9"/>
    <w:rsid w:val="00B66710"/>
    <w:rsid w:val="00B66F96"/>
    <w:rsid w:val="00B75805"/>
    <w:rsid w:val="00B76595"/>
    <w:rsid w:val="00B83672"/>
    <w:rsid w:val="00B9562F"/>
    <w:rsid w:val="00BA4397"/>
    <w:rsid w:val="00BA5DFD"/>
    <w:rsid w:val="00BA6A84"/>
    <w:rsid w:val="00BB274A"/>
    <w:rsid w:val="00BB4A2F"/>
    <w:rsid w:val="00BB6744"/>
    <w:rsid w:val="00BB7146"/>
    <w:rsid w:val="00BC1A03"/>
    <w:rsid w:val="00BC64F3"/>
    <w:rsid w:val="00BD7BDC"/>
    <w:rsid w:val="00BE0C73"/>
    <w:rsid w:val="00BE7814"/>
    <w:rsid w:val="00BF58B8"/>
    <w:rsid w:val="00BF6665"/>
    <w:rsid w:val="00C00EDB"/>
    <w:rsid w:val="00C0428D"/>
    <w:rsid w:val="00C07A08"/>
    <w:rsid w:val="00C166A0"/>
    <w:rsid w:val="00C202FB"/>
    <w:rsid w:val="00C20557"/>
    <w:rsid w:val="00C2123E"/>
    <w:rsid w:val="00C22D0C"/>
    <w:rsid w:val="00C27853"/>
    <w:rsid w:val="00C34C6F"/>
    <w:rsid w:val="00C36FC1"/>
    <w:rsid w:val="00C41DC6"/>
    <w:rsid w:val="00C465FC"/>
    <w:rsid w:val="00C50B23"/>
    <w:rsid w:val="00C55AC2"/>
    <w:rsid w:val="00C56B3E"/>
    <w:rsid w:val="00C57428"/>
    <w:rsid w:val="00C627E9"/>
    <w:rsid w:val="00C6474E"/>
    <w:rsid w:val="00C67F6D"/>
    <w:rsid w:val="00C77F10"/>
    <w:rsid w:val="00C809E5"/>
    <w:rsid w:val="00C82133"/>
    <w:rsid w:val="00C9101F"/>
    <w:rsid w:val="00C92EE0"/>
    <w:rsid w:val="00C930FC"/>
    <w:rsid w:val="00CA57F9"/>
    <w:rsid w:val="00CA5D37"/>
    <w:rsid w:val="00CB4794"/>
    <w:rsid w:val="00CC1DD3"/>
    <w:rsid w:val="00CC20AB"/>
    <w:rsid w:val="00CC6D27"/>
    <w:rsid w:val="00CD14D6"/>
    <w:rsid w:val="00CD52E4"/>
    <w:rsid w:val="00CE1195"/>
    <w:rsid w:val="00CE1FD2"/>
    <w:rsid w:val="00CE5BC0"/>
    <w:rsid w:val="00CF02DC"/>
    <w:rsid w:val="00CF202A"/>
    <w:rsid w:val="00CF3223"/>
    <w:rsid w:val="00CF74E6"/>
    <w:rsid w:val="00D00EC3"/>
    <w:rsid w:val="00D015FA"/>
    <w:rsid w:val="00D1044F"/>
    <w:rsid w:val="00D14669"/>
    <w:rsid w:val="00D208F3"/>
    <w:rsid w:val="00D20C97"/>
    <w:rsid w:val="00D236E9"/>
    <w:rsid w:val="00D302A3"/>
    <w:rsid w:val="00D30511"/>
    <w:rsid w:val="00D3127C"/>
    <w:rsid w:val="00D31AB0"/>
    <w:rsid w:val="00D332E0"/>
    <w:rsid w:val="00D35275"/>
    <w:rsid w:val="00D43A91"/>
    <w:rsid w:val="00D457E7"/>
    <w:rsid w:val="00D50377"/>
    <w:rsid w:val="00D5441E"/>
    <w:rsid w:val="00D56A18"/>
    <w:rsid w:val="00D7725E"/>
    <w:rsid w:val="00D80952"/>
    <w:rsid w:val="00D8525A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C66CD"/>
    <w:rsid w:val="00DD26AC"/>
    <w:rsid w:val="00DD4502"/>
    <w:rsid w:val="00DE144D"/>
    <w:rsid w:val="00DE46B5"/>
    <w:rsid w:val="00DF08B4"/>
    <w:rsid w:val="00E03348"/>
    <w:rsid w:val="00E06995"/>
    <w:rsid w:val="00E136F4"/>
    <w:rsid w:val="00E16281"/>
    <w:rsid w:val="00E170AF"/>
    <w:rsid w:val="00E20F17"/>
    <w:rsid w:val="00E229E1"/>
    <w:rsid w:val="00E24FEC"/>
    <w:rsid w:val="00E31A22"/>
    <w:rsid w:val="00E4076F"/>
    <w:rsid w:val="00E441F9"/>
    <w:rsid w:val="00E55CA8"/>
    <w:rsid w:val="00E57591"/>
    <w:rsid w:val="00E60633"/>
    <w:rsid w:val="00E608C9"/>
    <w:rsid w:val="00E6601E"/>
    <w:rsid w:val="00E66692"/>
    <w:rsid w:val="00E67B4B"/>
    <w:rsid w:val="00E72D22"/>
    <w:rsid w:val="00E73C2F"/>
    <w:rsid w:val="00E769CB"/>
    <w:rsid w:val="00E82378"/>
    <w:rsid w:val="00E823E5"/>
    <w:rsid w:val="00E86CB2"/>
    <w:rsid w:val="00E92F62"/>
    <w:rsid w:val="00E96A46"/>
    <w:rsid w:val="00EA2DAE"/>
    <w:rsid w:val="00EA53A4"/>
    <w:rsid w:val="00EB3432"/>
    <w:rsid w:val="00EC02C9"/>
    <w:rsid w:val="00EC369B"/>
    <w:rsid w:val="00EC728D"/>
    <w:rsid w:val="00ED7E77"/>
    <w:rsid w:val="00EE00FF"/>
    <w:rsid w:val="00EE5F24"/>
    <w:rsid w:val="00EE72A6"/>
    <w:rsid w:val="00EF0D00"/>
    <w:rsid w:val="00EF383A"/>
    <w:rsid w:val="00EF5A5D"/>
    <w:rsid w:val="00F05431"/>
    <w:rsid w:val="00F139B7"/>
    <w:rsid w:val="00F16CE0"/>
    <w:rsid w:val="00F24F94"/>
    <w:rsid w:val="00F27EF5"/>
    <w:rsid w:val="00F33618"/>
    <w:rsid w:val="00F35FEF"/>
    <w:rsid w:val="00F36526"/>
    <w:rsid w:val="00F5017E"/>
    <w:rsid w:val="00F527EA"/>
    <w:rsid w:val="00F75AF0"/>
    <w:rsid w:val="00F869B8"/>
    <w:rsid w:val="00F92CBB"/>
    <w:rsid w:val="00F94C67"/>
    <w:rsid w:val="00FA19B2"/>
    <w:rsid w:val="00FA1A16"/>
    <w:rsid w:val="00FA523E"/>
    <w:rsid w:val="00FA621E"/>
    <w:rsid w:val="00FB1BF5"/>
    <w:rsid w:val="00FB2680"/>
    <w:rsid w:val="00FC1413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FA0DF3C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qFormat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qFormat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880426"/>
    <w:rPr>
      <w:sz w:val="24"/>
    </w:rPr>
  </w:style>
  <w:style w:type="character" w:styleId="Hypertextovodkaz">
    <w:name w:val="Hyperlink"/>
    <w:basedOn w:val="Standardnpsmoodstavce"/>
    <w:unhideWhenUsed/>
    <w:rsid w:val="00A97DD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7DD9"/>
    <w:rPr>
      <w:color w:val="605E5C"/>
      <w:shd w:val="clear" w:color="auto" w:fill="E1DFDD"/>
    </w:rPr>
  </w:style>
  <w:style w:type="character" w:styleId="Odkaznakoment">
    <w:name w:val="annotation reference"/>
    <w:rsid w:val="008725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872557"/>
    <w:pPr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72557"/>
  </w:style>
  <w:style w:type="table" w:styleId="Mkatabulky">
    <w:name w:val="Table Grid"/>
    <w:basedOn w:val="Normlntabulka"/>
    <w:rsid w:val="00C2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4702"/>
    <w:pPr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4702"/>
    <w:rPr>
      <w:b/>
      <w:bCs/>
    </w:rPr>
  </w:style>
  <w:style w:type="paragraph" w:styleId="Prosttext">
    <w:name w:val="Plain Text"/>
    <w:basedOn w:val="Normln"/>
    <w:link w:val="ProsttextChar"/>
    <w:unhideWhenUsed/>
    <w:rsid w:val="000A2AC4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A2AC4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DA02-8CFB-457B-9AED-1E0A0536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159</TotalTime>
  <Pages>9</Pages>
  <Words>4071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Bkom</Company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/>
  <cp:lastModifiedBy>Bc. Forbelský Jan</cp:lastModifiedBy>
  <cp:revision>40</cp:revision>
  <cp:lastPrinted>2020-01-22T12:41:00Z</cp:lastPrinted>
  <dcterms:created xsi:type="dcterms:W3CDTF">2020-08-27T11:33:00Z</dcterms:created>
  <dcterms:modified xsi:type="dcterms:W3CDTF">2025-11-27T12:05:00Z</dcterms:modified>
</cp:coreProperties>
</file>