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A14A" w14:textId="49EAEAD8" w:rsidR="00623E97" w:rsidRPr="00515AE3" w:rsidRDefault="00F521D9" w:rsidP="00515AE3">
      <w:pPr>
        <w:tabs>
          <w:tab w:val="left" w:pos="2160"/>
        </w:tabs>
        <w:suppressAutoHyphens w:val="0"/>
        <w:spacing w:before="0" w:after="120"/>
        <w:jc w:val="center"/>
        <w:rPr>
          <w:rFonts w:cs="Arial"/>
          <w:b/>
          <w:sz w:val="24"/>
        </w:rPr>
      </w:pPr>
      <w:r w:rsidRPr="00515AE3">
        <w:rPr>
          <w:rFonts w:cs="Arial"/>
          <w:b/>
          <w:sz w:val="24"/>
        </w:rPr>
        <w:t xml:space="preserve">Smlouva </w:t>
      </w:r>
      <w:r w:rsidR="0086288F" w:rsidRPr="00515AE3">
        <w:rPr>
          <w:rFonts w:cs="Arial"/>
          <w:b/>
          <w:sz w:val="24"/>
        </w:rPr>
        <w:t>o dílo</w:t>
      </w:r>
    </w:p>
    <w:p w14:paraId="07543DF3" w14:textId="7589CB1E" w:rsidR="00A54FB8" w:rsidRPr="00515AE3" w:rsidRDefault="00A54FB8" w:rsidP="00515AE3">
      <w:pPr>
        <w:suppressAutoHyphens w:val="0"/>
        <w:spacing w:before="0" w:after="120"/>
        <w:jc w:val="center"/>
        <w:rPr>
          <w:rFonts w:cs="Arial"/>
          <w:b/>
          <w:bCs/>
          <w:sz w:val="36"/>
          <w:szCs w:val="36"/>
        </w:rPr>
      </w:pPr>
      <w:r w:rsidRPr="00515AE3">
        <w:rPr>
          <w:rFonts w:cs="Arial"/>
          <w:b/>
          <w:bCs/>
          <w:sz w:val="36"/>
          <w:szCs w:val="36"/>
        </w:rPr>
        <w:t xml:space="preserve">Zpracování projektové dokumentace a odborná podpora v rámci veřejných </w:t>
      </w:r>
      <w:proofErr w:type="gramStart"/>
      <w:r w:rsidRPr="00515AE3">
        <w:rPr>
          <w:rFonts w:cs="Arial"/>
          <w:b/>
          <w:bCs/>
          <w:sz w:val="36"/>
          <w:szCs w:val="36"/>
        </w:rPr>
        <w:t xml:space="preserve">zakázek - </w:t>
      </w:r>
      <w:r w:rsidR="00F519E5" w:rsidRPr="00515AE3">
        <w:rPr>
          <w:rFonts w:cs="Arial"/>
          <w:b/>
          <w:bCs/>
          <w:sz w:val="36"/>
          <w:szCs w:val="36"/>
        </w:rPr>
        <w:t>Zvýšení</w:t>
      </w:r>
      <w:proofErr w:type="gramEnd"/>
      <w:r w:rsidR="00F519E5" w:rsidRPr="00515AE3">
        <w:rPr>
          <w:rFonts w:cs="Arial"/>
          <w:b/>
          <w:bCs/>
          <w:sz w:val="36"/>
          <w:szCs w:val="36"/>
        </w:rPr>
        <w:t xml:space="preserve"> kybernetické bezpečnosti, monitoring sítě a zajištění vysoké dostupnosti IS Nemocnice Milosrdných Bratří</w:t>
      </w:r>
    </w:p>
    <w:p w14:paraId="3261811C" w14:textId="19018A3A" w:rsidR="00623E97" w:rsidRPr="001A0D75" w:rsidRDefault="00F521D9" w:rsidP="001A0D75">
      <w:pPr>
        <w:suppressAutoHyphens w:val="0"/>
        <w:spacing w:before="0" w:after="360"/>
        <w:jc w:val="center"/>
        <w:rPr>
          <w:rFonts w:cs="Arial"/>
          <w:szCs w:val="20"/>
        </w:rPr>
      </w:pPr>
      <w:r w:rsidRPr="001A0D75">
        <w:rPr>
          <w:rFonts w:cs="Arial"/>
          <w:szCs w:val="20"/>
        </w:rPr>
        <w:t xml:space="preserve">uzavřená dle ustanovení § </w:t>
      </w:r>
      <w:r w:rsidR="0086288F" w:rsidRPr="001A0D75">
        <w:rPr>
          <w:rFonts w:cs="Arial"/>
          <w:szCs w:val="20"/>
        </w:rPr>
        <w:t xml:space="preserve">2586 </w:t>
      </w:r>
      <w:r w:rsidR="00210C82" w:rsidRPr="001A0D75">
        <w:rPr>
          <w:rFonts w:cs="Arial"/>
          <w:szCs w:val="20"/>
        </w:rPr>
        <w:t>a násl.</w:t>
      </w:r>
      <w:r w:rsidRPr="001A0D75">
        <w:rPr>
          <w:rFonts w:cs="Arial"/>
          <w:szCs w:val="20"/>
        </w:rPr>
        <w:t xml:space="preserve"> zákona č. 89/2012 Sb., občanský zákoník, v platném znění</w:t>
      </w:r>
    </w:p>
    <w:p w14:paraId="35963057" w14:textId="77777777" w:rsidR="00623E97" w:rsidRPr="001A0D75" w:rsidRDefault="00F521D9" w:rsidP="00DB34DF">
      <w:pPr>
        <w:pStyle w:val="Odstavecseseznamem"/>
        <w:suppressAutoHyphens w:val="0"/>
        <w:spacing w:before="360" w:after="0"/>
        <w:ind w:firstLine="0"/>
        <w:jc w:val="center"/>
        <w:rPr>
          <w:rFonts w:eastAsiaTheme="minorHAnsi" w:cs="Arial"/>
          <w:b/>
          <w:szCs w:val="22"/>
          <w:lang w:eastAsia="en-US"/>
        </w:rPr>
      </w:pPr>
      <w:bookmarkStart w:id="1" w:name="_Toc535653544"/>
      <w:r w:rsidRPr="001A0D75">
        <w:rPr>
          <w:rFonts w:eastAsiaTheme="minorHAnsi" w:cs="Arial"/>
          <w:b/>
          <w:szCs w:val="22"/>
          <w:lang w:eastAsia="en-US"/>
        </w:rPr>
        <w:t>Smluvní strany</w:t>
      </w:r>
      <w:bookmarkEnd w:id="1"/>
    </w:p>
    <w:p w14:paraId="23CC3264" w14:textId="7D23BC34" w:rsidR="001A0D75" w:rsidRPr="001A0D75" w:rsidRDefault="001A0D75" w:rsidP="001A0D75">
      <w:pPr>
        <w:tabs>
          <w:tab w:val="left" w:pos="1701"/>
        </w:tabs>
        <w:spacing w:before="0" w:after="0"/>
        <w:rPr>
          <w:rFonts w:cs="Arial"/>
          <w:szCs w:val="20"/>
          <w:lang w:eastAsia="zh-CN"/>
        </w:rPr>
      </w:pPr>
      <w:r>
        <w:rPr>
          <w:rFonts w:cs="Arial"/>
          <w:b/>
          <w:szCs w:val="20"/>
          <w:lang w:eastAsia="zh-CN"/>
        </w:rPr>
        <w:t>Poskytovatel</w:t>
      </w:r>
      <w:r w:rsidRPr="001A0D75">
        <w:rPr>
          <w:rFonts w:cs="Arial"/>
          <w:b/>
          <w:szCs w:val="20"/>
          <w:lang w:val="x-none" w:eastAsia="zh-CN"/>
        </w:rPr>
        <w:t>:</w:t>
      </w:r>
      <w:r w:rsidRPr="001A0D75">
        <w:rPr>
          <w:rFonts w:cs="Arial"/>
          <w:b/>
          <w:szCs w:val="20"/>
          <w:lang w:val="x-none" w:eastAsia="zh-CN"/>
        </w:rPr>
        <w:tab/>
      </w:r>
      <w:r w:rsidRPr="001A0D75">
        <w:rPr>
          <w:rFonts w:cs="Arial"/>
          <w:bCs/>
          <w:szCs w:val="20"/>
          <w:highlight w:val="yellow"/>
          <w:lang w:val="x-none" w:eastAsia="zh-CN"/>
        </w:rPr>
        <w:fldChar w:fldCharType="begin">
          <w:ffData>
            <w:name w:val=""/>
            <w:enabled/>
            <w:calcOnExit w:val="0"/>
            <w:textInput>
              <w:default w:val="[doplňte]"/>
            </w:textInput>
          </w:ffData>
        </w:fldChar>
      </w:r>
      <w:r w:rsidRPr="001A0D75">
        <w:rPr>
          <w:rFonts w:cs="Arial"/>
          <w:bCs/>
          <w:szCs w:val="20"/>
          <w:highlight w:val="yellow"/>
          <w:lang w:val="x-none" w:eastAsia="zh-CN"/>
        </w:rPr>
        <w:instrText xml:space="preserve"> FORMTEXT </w:instrText>
      </w:r>
      <w:r w:rsidRPr="001A0D75">
        <w:rPr>
          <w:rFonts w:cs="Arial"/>
          <w:bCs/>
          <w:szCs w:val="20"/>
          <w:highlight w:val="yellow"/>
          <w:lang w:val="x-none" w:eastAsia="zh-CN"/>
        </w:rPr>
      </w:r>
      <w:r w:rsidRPr="001A0D75">
        <w:rPr>
          <w:rFonts w:cs="Arial"/>
          <w:bCs/>
          <w:szCs w:val="20"/>
          <w:highlight w:val="yellow"/>
          <w:lang w:val="x-none" w:eastAsia="zh-CN"/>
        </w:rPr>
        <w:fldChar w:fldCharType="separate"/>
      </w:r>
      <w:r w:rsidRPr="001A0D75">
        <w:rPr>
          <w:rFonts w:cs="Arial"/>
          <w:bCs/>
          <w:noProof/>
          <w:szCs w:val="20"/>
          <w:highlight w:val="yellow"/>
          <w:lang w:val="x-none" w:eastAsia="zh-CN"/>
        </w:rPr>
        <w:t>[doplňte]</w:t>
      </w:r>
      <w:r w:rsidRPr="001A0D75">
        <w:rPr>
          <w:rFonts w:cs="Arial"/>
          <w:bCs/>
          <w:szCs w:val="20"/>
          <w:highlight w:val="yellow"/>
          <w:lang w:val="x-none" w:eastAsia="zh-CN"/>
        </w:rPr>
        <w:fldChar w:fldCharType="end"/>
      </w:r>
    </w:p>
    <w:p w14:paraId="6BB5FD3E" w14:textId="77777777" w:rsidR="001A0D75" w:rsidRPr="001A0D75" w:rsidRDefault="001A0D75" w:rsidP="001A0D75">
      <w:pPr>
        <w:tabs>
          <w:tab w:val="left" w:pos="1701"/>
          <w:tab w:val="left" w:pos="3402"/>
        </w:tabs>
        <w:suppressAutoHyphens w:val="0"/>
        <w:spacing w:before="0" w:after="0"/>
        <w:rPr>
          <w:rFonts w:cs="Arial"/>
          <w:szCs w:val="20"/>
        </w:rPr>
      </w:pPr>
      <w:r w:rsidRPr="001A0D75">
        <w:rPr>
          <w:rFonts w:cs="Arial"/>
          <w:szCs w:val="20"/>
        </w:rPr>
        <w:tab/>
        <w:t xml:space="preserve">se sídlem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3FC12856" w14:textId="77777777" w:rsidR="001A0D75" w:rsidRPr="001A0D75" w:rsidRDefault="001A0D75" w:rsidP="001A0D75">
      <w:pPr>
        <w:tabs>
          <w:tab w:val="left" w:pos="1701"/>
          <w:tab w:val="left" w:pos="3402"/>
        </w:tabs>
        <w:suppressAutoHyphens w:val="0"/>
        <w:spacing w:before="0" w:after="0"/>
        <w:rPr>
          <w:rFonts w:cs="Arial"/>
          <w:szCs w:val="20"/>
        </w:rPr>
      </w:pPr>
      <w:r w:rsidRPr="001A0D75">
        <w:rPr>
          <w:rFonts w:cs="Arial"/>
          <w:szCs w:val="20"/>
        </w:rPr>
        <w:tab/>
        <w:t xml:space="preserve">IČO: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70354BF9" w14:textId="77777777" w:rsidR="001A0D75" w:rsidRPr="001A0D75" w:rsidRDefault="001A0D75" w:rsidP="001A0D75">
      <w:pPr>
        <w:tabs>
          <w:tab w:val="left" w:pos="1701"/>
          <w:tab w:val="left" w:pos="3402"/>
        </w:tabs>
        <w:suppressAutoHyphens w:val="0"/>
        <w:spacing w:before="0" w:after="0"/>
        <w:rPr>
          <w:rFonts w:cs="Arial"/>
          <w:szCs w:val="20"/>
        </w:rPr>
      </w:pPr>
      <w:r w:rsidRPr="001A0D75">
        <w:rPr>
          <w:rFonts w:cs="Arial"/>
          <w:szCs w:val="20"/>
        </w:rPr>
        <w:tab/>
        <w:t>DIČ: CZ</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47B07C67" w14:textId="77777777" w:rsidR="001A0D75" w:rsidRPr="001A0D75" w:rsidRDefault="001A0D75" w:rsidP="001A0D75">
      <w:pPr>
        <w:tabs>
          <w:tab w:val="left" w:pos="1701"/>
          <w:tab w:val="left" w:pos="3402"/>
        </w:tabs>
        <w:suppressAutoHyphens w:val="0"/>
        <w:spacing w:before="0" w:after="0"/>
        <w:rPr>
          <w:rFonts w:cs="Arial"/>
          <w:szCs w:val="20"/>
        </w:rPr>
      </w:pPr>
      <w:r w:rsidRPr="001A0D75">
        <w:rPr>
          <w:rFonts w:cs="Arial"/>
          <w:szCs w:val="20"/>
        </w:rPr>
        <w:tab/>
        <w:t xml:space="preserve">bankovní spojení: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58A15974" w14:textId="77777777" w:rsidR="001A0D75" w:rsidRPr="001A0D75" w:rsidRDefault="001A0D75" w:rsidP="001A0D75">
      <w:pPr>
        <w:tabs>
          <w:tab w:val="left" w:pos="1701"/>
          <w:tab w:val="left" w:pos="3402"/>
        </w:tabs>
        <w:suppressAutoHyphens w:val="0"/>
        <w:spacing w:before="0" w:after="0"/>
        <w:rPr>
          <w:rFonts w:cs="Arial"/>
          <w:szCs w:val="20"/>
        </w:rPr>
      </w:pPr>
      <w:r w:rsidRPr="001A0D75">
        <w:rPr>
          <w:rFonts w:cs="Arial"/>
          <w:szCs w:val="20"/>
        </w:rPr>
        <w:tab/>
        <w:t xml:space="preserve">účet č.: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40F18F68"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 xml:space="preserve">zapsán v obchodním rejstříku vedeném u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r w:rsidRPr="001A0D75">
        <w:rPr>
          <w:rFonts w:cs="Arial"/>
          <w:szCs w:val="20"/>
        </w:rPr>
        <w:t>,</w:t>
      </w:r>
    </w:p>
    <w:p w14:paraId="0E176193"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 xml:space="preserve">oddíl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r w:rsidRPr="001A0D75">
        <w:rPr>
          <w:rFonts w:cs="Arial"/>
          <w:szCs w:val="20"/>
        </w:rPr>
        <w:t xml:space="preserve">, vložka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3207013F" w14:textId="77777777" w:rsidR="001A0D75" w:rsidRPr="001A0D75" w:rsidRDefault="001A0D75" w:rsidP="001A0D75">
      <w:pPr>
        <w:tabs>
          <w:tab w:val="left" w:pos="1701"/>
        </w:tabs>
        <w:suppressAutoHyphens w:val="0"/>
        <w:spacing w:before="0" w:after="0"/>
        <w:rPr>
          <w:rFonts w:cs="Arial"/>
          <w:szCs w:val="20"/>
        </w:rPr>
      </w:pPr>
      <w:r w:rsidRPr="001A0D75">
        <w:rPr>
          <w:rFonts w:cs="Arial"/>
          <w:b/>
          <w:szCs w:val="20"/>
        </w:rPr>
        <w:tab/>
        <w:t>zastoupen</w:t>
      </w:r>
      <w:r w:rsidRPr="001A0D75">
        <w:rPr>
          <w:rFonts w:cs="Arial"/>
          <w:szCs w:val="20"/>
        </w:rPr>
        <w:t xml:space="preserve">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51C7943E" w14:textId="55CB742B" w:rsidR="001A0D75" w:rsidRPr="001A0D75" w:rsidRDefault="001A0D75" w:rsidP="001A0D75">
      <w:pPr>
        <w:tabs>
          <w:tab w:val="left" w:pos="1701"/>
        </w:tabs>
        <w:suppressAutoHyphens w:val="0"/>
        <w:spacing w:before="0" w:after="0"/>
        <w:rPr>
          <w:rFonts w:cs="Arial"/>
          <w:szCs w:val="20"/>
        </w:rPr>
      </w:pPr>
      <w:r w:rsidRPr="001A0D75">
        <w:rPr>
          <w:rFonts w:cs="Arial"/>
          <w:szCs w:val="20"/>
        </w:rPr>
        <w:tab/>
        <w:t xml:space="preserve">číslo smlouvy </w:t>
      </w:r>
      <w:r>
        <w:rPr>
          <w:rFonts w:cs="Arial"/>
          <w:szCs w:val="20"/>
        </w:rPr>
        <w:t>poskytovatele</w:t>
      </w:r>
      <w:r w:rsidRPr="001A0D75">
        <w:rPr>
          <w:rFonts w:cs="Arial"/>
          <w:szCs w:val="20"/>
        </w:rPr>
        <w:t xml:space="preserve">: </w:t>
      </w:r>
      <w:r w:rsidRPr="001A0D75">
        <w:rPr>
          <w:rFonts w:cs="Arial"/>
          <w:bCs/>
          <w:szCs w:val="20"/>
          <w:highlight w:val="yellow"/>
        </w:rPr>
        <w:fldChar w:fldCharType="begin">
          <w:ffData>
            <w:name w:val=""/>
            <w:enabled/>
            <w:calcOnExit w:val="0"/>
            <w:textInput>
              <w:default w:val="[doplňte]"/>
            </w:textInput>
          </w:ffData>
        </w:fldChar>
      </w:r>
      <w:r w:rsidRPr="001A0D75">
        <w:rPr>
          <w:rFonts w:cs="Arial"/>
          <w:bCs/>
          <w:szCs w:val="20"/>
          <w:highlight w:val="yellow"/>
        </w:rPr>
        <w:instrText xml:space="preserve"> FORMTEXT </w:instrText>
      </w:r>
      <w:r w:rsidRPr="001A0D75">
        <w:rPr>
          <w:rFonts w:cs="Arial"/>
          <w:bCs/>
          <w:szCs w:val="20"/>
          <w:highlight w:val="yellow"/>
        </w:rPr>
      </w:r>
      <w:r w:rsidRPr="001A0D75">
        <w:rPr>
          <w:rFonts w:cs="Arial"/>
          <w:bCs/>
          <w:szCs w:val="20"/>
          <w:highlight w:val="yellow"/>
        </w:rPr>
        <w:fldChar w:fldCharType="separate"/>
      </w:r>
      <w:r w:rsidRPr="001A0D75">
        <w:rPr>
          <w:rFonts w:cs="Arial"/>
          <w:bCs/>
          <w:noProof/>
          <w:szCs w:val="20"/>
          <w:highlight w:val="yellow"/>
        </w:rPr>
        <w:t>[doplňte]</w:t>
      </w:r>
      <w:r w:rsidRPr="001A0D75">
        <w:rPr>
          <w:rFonts w:cs="Arial"/>
          <w:bCs/>
          <w:szCs w:val="20"/>
          <w:highlight w:val="yellow"/>
        </w:rPr>
        <w:fldChar w:fldCharType="end"/>
      </w:r>
    </w:p>
    <w:p w14:paraId="708EFDDD" w14:textId="3BE32B9F" w:rsidR="001A0D75" w:rsidRPr="001A0D75" w:rsidRDefault="001A0D75" w:rsidP="001A0D75">
      <w:pPr>
        <w:spacing w:before="120" w:after="120"/>
        <w:rPr>
          <w:rFonts w:cs="Arial"/>
          <w:szCs w:val="20"/>
          <w:lang w:val="x-none" w:eastAsia="zh-CN"/>
        </w:rPr>
      </w:pPr>
      <w:r w:rsidRPr="001A0D75">
        <w:rPr>
          <w:rFonts w:cs="Arial"/>
          <w:szCs w:val="20"/>
          <w:lang w:val="x-none" w:eastAsia="zh-CN"/>
        </w:rPr>
        <w:t>(dále jen „</w:t>
      </w:r>
      <w:r>
        <w:rPr>
          <w:rFonts w:cs="Arial"/>
          <w:szCs w:val="20"/>
          <w:lang w:eastAsia="zh-CN"/>
        </w:rPr>
        <w:t>poskytovatel</w:t>
      </w:r>
      <w:r w:rsidRPr="001A0D75">
        <w:rPr>
          <w:rFonts w:cs="Arial"/>
          <w:szCs w:val="20"/>
          <w:lang w:val="x-none" w:eastAsia="zh-CN"/>
        </w:rPr>
        <w:t>“), a</w:t>
      </w:r>
    </w:p>
    <w:p w14:paraId="38AE0457" w14:textId="77777777" w:rsidR="001A0D75" w:rsidRPr="001A0D75" w:rsidRDefault="001A0D75" w:rsidP="001A0D75">
      <w:pPr>
        <w:tabs>
          <w:tab w:val="left" w:pos="1701"/>
        </w:tabs>
        <w:spacing w:before="240" w:after="0" w:line="100" w:lineRule="atLeast"/>
        <w:jc w:val="left"/>
        <w:rPr>
          <w:rFonts w:cs="Arial"/>
          <w:szCs w:val="20"/>
          <w:lang w:eastAsia="ar-SA"/>
        </w:rPr>
      </w:pPr>
      <w:r w:rsidRPr="001A0D75">
        <w:rPr>
          <w:rFonts w:cs="Arial"/>
          <w:b/>
          <w:szCs w:val="20"/>
          <w:lang w:eastAsia="ar-SA"/>
        </w:rPr>
        <w:t>Objednatel:</w:t>
      </w:r>
      <w:r w:rsidRPr="001A0D75">
        <w:rPr>
          <w:rFonts w:cs="Arial"/>
          <w:b/>
          <w:szCs w:val="20"/>
          <w:lang w:eastAsia="ar-SA"/>
        </w:rPr>
        <w:tab/>
        <w:t>Nemocnice Milosrdných bratří, příspěvková organizace</w:t>
      </w:r>
    </w:p>
    <w:p w14:paraId="06E95D98"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se sídlem Polní 3, 639 00 Brno</w:t>
      </w:r>
    </w:p>
    <w:p w14:paraId="41B8377B"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IČO: 48512478</w:t>
      </w:r>
    </w:p>
    <w:p w14:paraId="53354A6A"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DIČ: CZ48512478</w:t>
      </w:r>
    </w:p>
    <w:p w14:paraId="3E74B174" w14:textId="77777777" w:rsidR="001A0D75" w:rsidRPr="001A0D75" w:rsidRDefault="001A0D75" w:rsidP="001A0D75">
      <w:pPr>
        <w:tabs>
          <w:tab w:val="left" w:pos="1701"/>
        </w:tabs>
        <w:suppressAutoHyphens w:val="0"/>
        <w:spacing w:before="0" w:after="0"/>
        <w:ind w:left="1701" w:hanging="992"/>
        <w:rPr>
          <w:rFonts w:cs="Arial"/>
          <w:szCs w:val="20"/>
        </w:rPr>
      </w:pPr>
      <w:r w:rsidRPr="001A0D75">
        <w:rPr>
          <w:rFonts w:cs="Arial"/>
          <w:szCs w:val="20"/>
        </w:rPr>
        <w:tab/>
        <w:t>bankovní spojení: Československá obchodní banka, a.s., Radlická 333/150, 150 57 Praha 5</w:t>
      </w:r>
    </w:p>
    <w:p w14:paraId="1DC88D07"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účet č.: 372561503/0300</w:t>
      </w:r>
    </w:p>
    <w:p w14:paraId="31D70FDF" w14:textId="77777777" w:rsidR="001A0D75" w:rsidRPr="001A0D75" w:rsidRDefault="001A0D75" w:rsidP="001A0D75">
      <w:pPr>
        <w:tabs>
          <w:tab w:val="left" w:pos="1701"/>
        </w:tabs>
        <w:suppressAutoHyphens w:val="0"/>
        <w:spacing w:before="0" w:after="0"/>
        <w:ind w:left="1701" w:hanging="1701"/>
        <w:rPr>
          <w:rFonts w:cs="Arial"/>
          <w:szCs w:val="20"/>
        </w:rPr>
      </w:pPr>
      <w:r w:rsidRPr="001A0D75">
        <w:rPr>
          <w:rFonts w:cs="Arial"/>
          <w:szCs w:val="20"/>
        </w:rPr>
        <w:tab/>
        <w:t xml:space="preserve">zapsán dne 21. 8. 2001 v obchodním rejstříku u KS v Brně, spisová značka </w:t>
      </w:r>
      <w:proofErr w:type="spellStart"/>
      <w:r w:rsidRPr="001A0D75">
        <w:rPr>
          <w:rFonts w:cs="Arial"/>
          <w:szCs w:val="20"/>
        </w:rPr>
        <w:t>Pr</w:t>
      </w:r>
      <w:proofErr w:type="spellEnd"/>
      <w:r w:rsidRPr="001A0D75">
        <w:rPr>
          <w:rFonts w:cs="Arial"/>
          <w:szCs w:val="20"/>
        </w:rPr>
        <w:t xml:space="preserve"> 13</w:t>
      </w:r>
    </w:p>
    <w:p w14:paraId="2288BF0C" w14:textId="053AC7FC" w:rsidR="001A0D75" w:rsidRPr="001A0D75" w:rsidRDefault="001A0D75" w:rsidP="001A0D75">
      <w:pPr>
        <w:tabs>
          <w:tab w:val="left" w:pos="1701"/>
        </w:tabs>
        <w:suppressAutoHyphens w:val="0"/>
        <w:spacing w:before="0" w:after="0"/>
        <w:rPr>
          <w:rFonts w:cs="Arial"/>
          <w:szCs w:val="20"/>
        </w:rPr>
      </w:pPr>
      <w:r w:rsidRPr="001A0D75">
        <w:rPr>
          <w:rFonts w:cs="Arial"/>
          <w:b/>
          <w:szCs w:val="20"/>
        </w:rPr>
        <w:tab/>
        <w:t>zastoupen</w:t>
      </w:r>
      <w:r w:rsidRPr="001A0D75">
        <w:rPr>
          <w:rFonts w:cs="Arial"/>
          <w:szCs w:val="20"/>
        </w:rPr>
        <w:t xml:space="preserve"> Ing. Soňou </w:t>
      </w:r>
      <w:proofErr w:type="spellStart"/>
      <w:r w:rsidRPr="001A0D75">
        <w:rPr>
          <w:rFonts w:cs="Arial"/>
          <w:szCs w:val="20"/>
        </w:rPr>
        <w:t>Habrovcovou</w:t>
      </w:r>
      <w:proofErr w:type="spellEnd"/>
      <w:r w:rsidRPr="001A0D75">
        <w:rPr>
          <w:rFonts w:cs="Arial"/>
          <w:szCs w:val="20"/>
        </w:rPr>
        <w:t>, ředitelkou</w:t>
      </w:r>
      <w:r w:rsidR="007463C9">
        <w:rPr>
          <w:rFonts w:cs="Arial"/>
          <w:szCs w:val="20"/>
        </w:rPr>
        <w:t xml:space="preserve"> nemocnice</w:t>
      </w:r>
    </w:p>
    <w:p w14:paraId="7315EB73" w14:textId="483D01DF" w:rsidR="001A0D75" w:rsidRPr="001A0D75" w:rsidRDefault="001A0D75" w:rsidP="001A0D75">
      <w:pPr>
        <w:tabs>
          <w:tab w:val="left" w:pos="1701"/>
        </w:tabs>
        <w:suppressAutoHyphens w:val="0"/>
        <w:spacing w:before="0" w:after="0"/>
        <w:rPr>
          <w:rFonts w:cs="Arial"/>
          <w:szCs w:val="20"/>
        </w:rPr>
      </w:pPr>
      <w:r w:rsidRPr="001A0D75">
        <w:rPr>
          <w:rFonts w:cs="Arial"/>
          <w:szCs w:val="20"/>
        </w:rPr>
        <w:tab/>
        <w:t xml:space="preserve">ve věcech technických zastoupen: Ing. </w:t>
      </w:r>
      <w:r>
        <w:rPr>
          <w:rFonts w:cs="Arial"/>
          <w:szCs w:val="20"/>
        </w:rPr>
        <w:t xml:space="preserve">Janem </w:t>
      </w:r>
      <w:proofErr w:type="spellStart"/>
      <w:r>
        <w:rPr>
          <w:rFonts w:cs="Arial"/>
          <w:szCs w:val="20"/>
        </w:rPr>
        <w:t>Forbelským</w:t>
      </w:r>
      <w:proofErr w:type="spellEnd"/>
      <w:r w:rsidRPr="001A0D75">
        <w:rPr>
          <w:rFonts w:cs="Arial"/>
          <w:szCs w:val="20"/>
        </w:rPr>
        <w:t xml:space="preserve">, náměstkem </w:t>
      </w:r>
      <w:r>
        <w:rPr>
          <w:rFonts w:cs="Arial"/>
          <w:szCs w:val="20"/>
        </w:rPr>
        <w:t>IT</w:t>
      </w:r>
    </w:p>
    <w:p w14:paraId="2AF68E8B" w14:textId="77777777" w:rsidR="001A0D75" w:rsidRPr="001A0D75" w:rsidRDefault="001A0D75" w:rsidP="001A0D75">
      <w:pPr>
        <w:tabs>
          <w:tab w:val="left" w:pos="1701"/>
        </w:tabs>
        <w:suppressAutoHyphens w:val="0"/>
        <w:spacing w:before="0" w:after="0"/>
        <w:rPr>
          <w:rFonts w:cs="Arial"/>
          <w:szCs w:val="20"/>
        </w:rPr>
      </w:pPr>
      <w:r w:rsidRPr="001A0D75">
        <w:rPr>
          <w:rFonts w:cs="Arial"/>
          <w:szCs w:val="20"/>
        </w:rPr>
        <w:tab/>
        <w:t xml:space="preserve">číslo smlouvy objednatele: </w:t>
      </w:r>
      <w:r w:rsidRPr="001A0D75">
        <w:rPr>
          <w:rFonts w:cs="Arial"/>
          <w:bCs/>
          <w:szCs w:val="20"/>
        </w:rPr>
        <w:t>…………………</w:t>
      </w:r>
    </w:p>
    <w:p w14:paraId="4FC73666" w14:textId="77777777" w:rsidR="001A0D75" w:rsidRPr="001A0D75" w:rsidRDefault="001A0D75" w:rsidP="001A0D75">
      <w:pPr>
        <w:suppressAutoHyphens w:val="0"/>
        <w:spacing w:before="120" w:after="120"/>
        <w:rPr>
          <w:rFonts w:cs="Arial"/>
          <w:szCs w:val="20"/>
        </w:rPr>
      </w:pPr>
      <w:r w:rsidRPr="001A0D75">
        <w:rPr>
          <w:rFonts w:cs="Arial"/>
          <w:szCs w:val="20"/>
        </w:rPr>
        <w:t>(dále jen „objednatel“)</w:t>
      </w:r>
    </w:p>
    <w:p w14:paraId="5805FCFF" w14:textId="77777777" w:rsidR="00623E97" w:rsidRDefault="00F521D9" w:rsidP="00DB34DF">
      <w:pPr>
        <w:pStyle w:val="Odstavecseseznamem"/>
        <w:numPr>
          <w:ilvl w:val="0"/>
          <w:numId w:val="28"/>
        </w:numPr>
        <w:suppressAutoHyphens w:val="0"/>
        <w:spacing w:before="360" w:after="0"/>
        <w:ind w:left="357" w:hanging="357"/>
        <w:jc w:val="center"/>
        <w:rPr>
          <w:rFonts w:eastAsiaTheme="minorHAnsi" w:cs="Arial"/>
          <w:b/>
          <w:szCs w:val="22"/>
          <w:lang w:eastAsia="en-US"/>
        </w:rPr>
      </w:pPr>
      <w:r w:rsidRPr="00DB34DF">
        <w:rPr>
          <w:rFonts w:eastAsiaTheme="minorHAnsi" w:cs="Arial"/>
          <w:b/>
          <w:szCs w:val="22"/>
          <w:lang w:eastAsia="en-US"/>
        </w:rPr>
        <w:t>Preambule</w:t>
      </w:r>
    </w:p>
    <w:p w14:paraId="78C7A564" w14:textId="02AF117B" w:rsidR="00A53601" w:rsidRPr="00DB34DF" w:rsidRDefault="00A53601" w:rsidP="00DB34DF">
      <w:pPr>
        <w:pStyle w:val="Odstavecseseznamem"/>
        <w:numPr>
          <w:ilvl w:val="1"/>
          <w:numId w:val="28"/>
        </w:numPr>
        <w:tabs>
          <w:tab w:val="clear" w:pos="360"/>
        </w:tabs>
        <w:suppressAutoHyphens w:val="0"/>
        <w:spacing w:after="0"/>
        <w:ind w:left="709" w:hanging="709"/>
        <w:rPr>
          <w:rFonts w:cs="Arial"/>
          <w:szCs w:val="22"/>
        </w:rPr>
      </w:pPr>
      <w:r w:rsidRPr="00DB34DF">
        <w:rPr>
          <w:rFonts w:cs="Arial"/>
          <w:szCs w:val="22"/>
        </w:rPr>
        <w:t xml:space="preserve">Tato smlouva je uzavřena na základě </w:t>
      </w:r>
      <w:r w:rsidR="0086288F" w:rsidRPr="00DB34DF">
        <w:rPr>
          <w:rFonts w:cs="Arial"/>
          <w:szCs w:val="22"/>
        </w:rPr>
        <w:t>výsledků veřejné zakázky malého rozsahu</w:t>
      </w:r>
      <w:r w:rsidR="004E7F91" w:rsidRPr="00DB34DF">
        <w:rPr>
          <w:rFonts w:cs="Arial"/>
          <w:szCs w:val="22"/>
        </w:rPr>
        <w:t xml:space="preserve"> </w:t>
      </w:r>
      <w:r w:rsidRPr="00DB34DF">
        <w:rPr>
          <w:rFonts w:cs="Arial"/>
          <w:szCs w:val="22"/>
        </w:rPr>
        <w:t xml:space="preserve">na služby s názvem </w:t>
      </w:r>
      <w:r w:rsidR="004E7F91" w:rsidRPr="00DB34DF">
        <w:rPr>
          <w:rFonts w:cs="Arial"/>
          <w:szCs w:val="22"/>
        </w:rPr>
        <w:t xml:space="preserve">Zpracování projektové dokumentace a odborná podpora v rámci veřejných zakázek </w:t>
      </w:r>
      <w:r w:rsidR="00F519E5" w:rsidRPr="00DB34DF">
        <w:rPr>
          <w:rFonts w:cs="Arial"/>
          <w:szCs w:val="22"/>
        </w:rPr>
        <w:t>pro projekt</w:t>
      </w:r>
      <w:r w:rsidR="004E7F91" w:rsidRPr="00DB34DF">
        <w:rPr>
          <w:rFonts w:cs="Arial"/>
          <w:szCs w:val="22"/>
        </w:rPr>
        <w:t xml:space="preserve"> </w:t>
      </w:r>
      <w:r w:rsidR="00F519E5" w:rsidRPr="00DB34DF">
        <w:rPr>
          <w:rFonts w:cs="Arial"/>
          <w:szCs w:val="22"/>
        </w:rPr>
        <w:t>„Zvýšení kybernetické bezpečnosti, monitoring sítě a zajištění vysoké dostupnosti IS Nemocnice Milosrdných Bratří“</w:t>
      </w:r>
      <w:r w:rsidR="00FD582C" w:rsidRPr="00DB34DF">
        <w:rPr>
          <w:rFonts w:cs="Arial"/>
          <w:szCs w:val="22"/>
        </w:rPr>
        <w:t xml:space="preserve"> </w:t>
      </w:r>
      <w:r w:rsidRPr="00DB34DF">
        <w:rPr>
          <w:rFonts w:cs="Arial"/>
          <w:szCs w:val="22"/>
        </w:rPr>
        <w:t xml:space="preserve">zadávané dle § 31 zákona č. 134/2016 Sb., o zadávání veřejných zakázek, v platném znění (dále jen „zákon“) a v souladu s pravidly pro příjemce dotace v rámci </w:t>
      </w:r>
      <w:r w:rsidR="00A5058E" w:rsidRPr="00DB34DF">
        <w:rPr>
          <w:rFonts w:cs="Arial"/>
          <w:szCs w:val="22"/>
        </w:rPr>
        <w:t>projektu „</w:t>
      </w:r>
      <w:r w:rsidR="00F519E5" w:rsidRPr="00DB34DF">
        <w:rPr>
          <w:rFonts w:cs="Arial"/>
          <w:szCs w:val="22"/>
        </w:rPr>
        <w:t>Zvýšení kybernetické bezpečnosti, monitoring sítě a zajištění vysoké dostupnosti IS Nemocnice Milosrdných Bratří</w:t>
      </w:r>
      <w:r w:rsidR="00A5058E" w:rsidRPr="00DB34DF">
        <w:rPr>
          <w:rFonts w:cs="Arial"/>
          <w:szCs w:val="22"/>
        </w:rPr>
        <w:t xml:space="preserve">“, registrační číslo projektu </w:t>
      </w:r>
      <w:r w:rsidR="00F519E5" w:rsidRPr="00DB34DF">
        <w:rPr>
          <w:rFonts w:cs="Arial"/>
          <w:szCs w:val="22"/>
        </w:rPr>
        <w:t>CZ.06.01.01/00/22_004/0000263</w:t>
      </w:r>
      <w:r w:rsidR="00A5058E" w:rsidRPr="00DB34DF">
        <w:rPr>
          <w:rFonts w:cs="Arial"/>
          <w:szCs w:val="22"/>
        </w:rPr>
        <w:t xml:space="preserve">. </w:t>
      </w:r>
    </w:p>
    <w:p w14:paraId="5D5CC1FB" w14:textId="232F2FFE" w:rsidR="00623E97" w:rsidRPr="00DB34DF" w:rsidRDefault="00F521D9" w:rsidP="00DB34DF">
      <w:pPr>
        <w:pStyle w:val="Odstavecseseznamem"/>
        <w:numPr>
          <w:ilvl w:val="0"/>
          <w:numId w:val="28"/>
        </w:numPr>
        <w:suppressAutoHyphens w:val="0"/>
        <w:spacing w:before="360" w:after="0"/>
        <w:ind w:left="357" w:hanging="357"/>
        <w:jc w:val="center"/>
        <w:rPr>
          <w:rFonts w:eastAsiaTheme="minorHAnsi" w:cs="Arial"/>
          <w:b/>
          <w:szCs w:val="22"/>
          <w:lang w:eastAsia="en-US"/>
        </w:rPr>
      </w:pPr>
      <w:r w:rsidRPr="00DB34DF">
        <w:rPr>
          <w:rFonts w:eastAsiaTheme="minorHAnsi" w:cs="Arial"/>
          <w:b/>
          <w:szCs w:val="22"/>
          <w:lang w:eastAsia="en-US"/>
        </w:rPr>
        <w:t>Předmět smlouvy</w:t>
      </w:r>
    </w:p>
    <w:p w14:paraId="2708D8DB" w14:textId="77777777" w:rsidR="0032084C" w:rsidRPr="0032084C" w:rsidRDefault="00D42907" w:rsidP="0032084C">
      <w:pPr>
        <w:pStyle w:val="Odstavecseseznamem"/>
        <w:numPr>
          <w:ilvl w:val="1"/>
          <w:numId w:val="28"/>
        </w:numPr>
        <w:tabs>
          <w:tab w:val="clear" w:pos="360"/>
        </w:tabs>
        <w:suppressAutoHyphens w:val="0"/>
        <w:spacing w:after="0"/>
        <w:ind w:left="709" w:hanging="709"/>
        <w:rPr>
          <w:rFonts w:cs="Arial"/>
          <w:sz w:val="22"/>
          <w:szCs w:val="22"/>
        </w:rPr>
      </w:pPr>
      <w:r w:rsidRPr="0032084C">
        <w:rPr>
          <w:rFonts w:cs="Arial"/>
          <w:szCs w:val="22"/>
        </w:rPr>
        <w:t xml:space="preserve">Předmětem </w:t>
      </w:r>
      <w:r w:rsidR="0086288F" w:rsidRPr="0032084C">
        <w:rPr>
          <w:rFonts w:cs="Arial"/>
          <w:szCs w:val="22"/>
        </w:rPr>
        <w:t xml:space="preserve">smlouvy </w:t>
      </w:r>
      <w:r w:rsidRPr="0032084C">
        <w:rPr>
          <w:rFonts w:cs="Arial"/>
          <w:szCs w:val="22"/>
        </w:rPr>
        <w:t xml:space="preserve">je Zpracování projektové dokumentace a odborná podpora v rámci veřejných zakázek </w:t>
      </w:r>
      <w:r w:rsidR="00F519E5" w:rsidRPr="0032084C">
        <w:rPr>
          <w:rFonts w:cs="Arial"/>
          <w:szCs w:val="22"/>
        </w:rPr>
        <w:t>pro projekt „Zvýšení kybernetické bezpečnosti, monitoring sítě a zajištění vysoké dostupnosti IS Nemocnice Milosrdných Bratří“</w:t>
      </w:r>
      <w:r w:rsidRPr="0032084C">
        <w:rPr>
          <w:rFonts w:cs="Arial"/>
          <w:szCs w:val="22"/>
        </w:rPr>
        <w:t xml:space="preserve">, </w:t>
      </w:r>
      <w:proofErr w:type="spellStart"/>
      <w:r w:rsidRPr="0032084C">
        <w:rPr>
          <w:rFonts w:cs="Arial"/>
          <w:szCs w:val="22"/>
        </w:rPr>
        <w:t>reg</w:t>
      </w:r>
      <w:proofErr w:type="spellEnd"/>
      <w:r w:rsidRPr="0032084C">
        <w:rPr>
          <w:rFonts w:cs="Arial"/>
          <w:szCs w:val="22"/>
        </w:rPr>
        <w:t xml:space="preserve">. číslo </w:t>
      </w:r>
      <w:r w:rsidR="00F519E5" w:rsidRPr="0032084C">
        <w:rPr>
          <w:rFonts w:cs="Arial"/>
          <w:szCs w:val="22"/>
        </w:rPr>
        <w:t>CZ.06.01.01/00/22_004/0000263</w:t>
      </w:r>
      <w:r w:rsidR="00F521D9" w:rsidRPr="0032084C">
        <w:rPr>
          <w:rFonts w:cs="Arial"/>
          <w:szCs w:val="22"/>
        </w:rPr>
        <w:t>.</w:t>
      </w:r>
    </w:p>
    <w:p w14:paraId="0C38FBB6" w14:textId="77777777" w:rsidR="0032084C" w:rsidRDefault="0032084C" w:rsidP="0032084C">
      <w:pPr>
        <w:pStyle w:val="Odstavecseseznamem"/>
        <w:suppressAutoHyphens w:val="0"/>
        <w:spacing w:after="0"/>
        <w:ind w:left="709" w:firstLine="0"/>
        <w:rPr>
          <w:rFonts w:cs="Arial"/>
          <w:szCs w:val="22"/>
        </w:rPr>
      </w:pPr>
    </w:p>
    <w:p w14:paraId="4A8AAB1A" w14:textId="214E963A" w:rsidR="00623E97" w:rsidRPr="00466838" w:rsidRDefault="00F521D9" w:rsidP="0032084C">
      <w:pPr>
        <w:pStyle w:val="Odstavecseseznamem"/>
        <w:suppressAutoHyphens w:val="0"/>
        <w:spacing w:after="0"/>
        <w:ind w:left="709" w:firstLine="0"/>
        <w:rPr>
          <w:rFonts w:cs="Arial"/>
          <w:sz w:val="22"/>
          <w:szCs w:val="22"/>
        </w:rPr>
      </w:pPr>
      <w:r w:rsidRPr="0032084C">
        <w:rPr>
          <w:rFonts w:cs="Arial"/>
          <w:szCs w:val="22"/>
        </w:rPr>
        <w:lastRenderedPageBreak/>
        <w:t>Jedná se o následující</w:t>
      </w:r>
      <w:r w:rsidR="00860D34" w:rsidRPr="0032084C">
        <w:rPr>
          <w:rFonts w:cs="Arial"/>
          <w:szCs w:val="22"/>
        </w:rPr>
        <w:t xml:space="preserve"> </w:t>
      </w:r>
      <w:r w:rsidR="009B058A" w:rsidRPr="0032084C">
        <w:rPr>
          <w:rFonts w:cs="Arial"/>
          <w:szCs w:val="22"/>
        </w:rPr>
        <w:t>plnění</w:t>
      </w:r>
      <w:r w:rsidRPr="0032084C">
        <w:rPr>
          <w:rFonts w:cs="Arial"/>
          <w:szCs w:val="22"/>
        </w:rPr>
        <w:t>:</w:t>
      </w:r>
    </w:p>
    <w:p w14:paraId="54257FE4" w14:textId="232955F5" w:rsidR="00A97690" w:rsidRPr="0032084C" w:rsidRDefault="00A97690" w:rsidP="0032084C">
      <w:pPr>
        <w:pStyle w:val="Seznam"/>
        <w:numPr>
          <w:ilvl w:val="0"/>
          <w:numId w:val="29"/>
        </w:numPr>
        <w:tabs>
          <w:tab w:val="left" w:pos="4395"/>
        </w:tabs>
        <w:suppressAutoHyphens w:val="0"/>
        <w:spacing w:before="120" w:after="0"/>
        <w:ind w:left="1134" w:hanging="352"/>
        <w:rPr>
          <w:b/>
          <w:bCs/>
          <w:szCs w:val="20"/>
          <w:u w:val="single"/>
        </w:rPr>
      </w:pPr>
      <w:r w:rsidRPr="0032084C">
        <w:rPr>
          <w:b/>
          <w:bCs/>
          <w:szCs w:val="20"/>
          <w:u w:val="single"/>
        </w:rPr>
        <w:t>Zpracování projektových a technických dokumentací pro zadávací dokumentace</w:t>
      </w:r>
    </w:p>
    <w:p w14:paraId="3DA82139" w14:textId="77777777" w:rsidR="00A97690" w:rsidRPr="0032084C" w:rsidRDefault="00A97690" w:rsidP="0032084C">
      <w:pPr>
        <w:pStyle w:val="Odstavecseseznamem"/>
        <w:numPr>
          <w:ilvl w:val="0"/>
          <w:numId w:val="30"/>
        </w:numPr>
        <w:suppressAutoHyphens w:val="0"/>
        <w:spacing w:after="0"/>
        <w:rPr>
          <w:rFonts w:cs="Arial"/>
          <w:szCs w:val="22"/>
        </w:rPr>
      </w:pPr>
      <w:r w:rsidRPr="0032084C">
        <w:rPr>
          <w:rFonts w:cs="Arial"/>
          <w:szCs w:val="22"/>
        </w:rPr>
        <w:t>zhotovení technických částí zadávací dokumentace (technické specifikace, kvalifikační požadavky, kritéria hodnocení, technické podklady ke smlouvám o dílo a servisních smluv),</w:t>
      </w:r>
    </w:p>
    <w:p w14:paraId="760F67E9" w14:textId="77777777" w:rsidR="00A97690" w:rsidRPr="0032084C" w:rsidRDefault="00A97690" w:rsidP="0032084C">
      <w:pPr>
        <w:pStyle w:val="Odstavecseseznamem"/>
        <w:numPr>
          <w:ilvl w:val="0"/>
          <w:numId w:val="30"/>
        </w:numPr>
        <w:suppressAutoHyphens w:val="0"/>
        <w:spacing w:after="0"/>
        <w:rPr>
          <w:rFonts w:cs="Arial"/>
          <w:szCs w:val="22"/>
        </w:rPr>
      </w:pPr>
      <w:r w:rsidRPr="0032084C">
        <w:rPr>
          <w:rFonts w:cs="Arial"/>
          <w:szCs w:val="22"/>
        </w:rPr>
        <w:t>kritická revize existujících podkladů objednatele a jejich aktualizace na základě osobního šetření v zapojených subjektech za účasti projektového týmu,</w:t>
      </w:r>
    </w:p>
    <w:p w14:paraId="48125E8A" w14:textId="77777777" w:rsidR="00A97690" w:rsidRPr="0032084C" w:rsidRDefault="00A97690" w:rsidP="0032084C">
      <w:pPr>
        <w:pStyle w:val="Odstavecseseznamem"/>
        <w:numPr>
          <w:ilvl w:val="0"/>
          <w:numId w:val="30"/>
        </w:numPr>
        <w:suppressAutoHyphens w:val="0"/>
        <w:spacing w:after="0"/>
        <w:rPr>
          <w:rFonts w:cs="Arial"/>
          <w:szCs w:val="22"/>
        </w:rPr>
      </w:pPr>
      <w:r w:rsidRPr="0032084C">
        <w:rPr>
          <w:rFonts w:cs="Arial"/>
          <w:szCs w:val="22"/>
        </w:rPr>
        <w:t>doporučení variant na dodávku k HW, SW a služeb dle aktualizovaných podkladů projektu,</w:t>
      </w:r>
    </w:p>
    <w:p w14:paraId="03C1A895" w14:textId="77777777" w:rsidR="00A97690" w:rsidRPr="0032084C" w:rsidRDefault="00A97690" w:rsidP="0032084C">
      <w:pPr>
        <w:pStyle w:val="Odstavecseseznamem"/>
        <w:numPr>
          <w:ilvl w:val="0"/>
          <w:numId w:val="30"/>
        </w:numPr>
        <w:suppressAutoHyphens w:val="0"/>
        <w:spacing w:after="0"/>
        <w:rPr>
          <w:rFonts w:cs="Arial"/>
          <w:szCs w:val="22"/>
        </w:rPr>
      </w:pPr>
      <w:r w:rsidRPr="0032084C">
        <w:rPr>
          <w:rFonts w:cs="Arial"/>
          <w:szCs w:val="22"/>
        </w:rPr>
        <w:t>řešení musí být v souladu s revidovaným řešením projektu uvedeným ve Studii proveditelnosti,</w:t>
      </w:r>
    </w:p>
    <w:p w14:paraId="376D0471" w14:textId="55F0E9D7" w:rsidR="00A97690" w:rsidRPr="0032084C" w:rsidRDefault="00A97690" w:rsidP="0032084C">
      <w:pPr>
        <w:pStyle w:val="Odstavecseseznamem"/>
        <w:numPr>
          <w:ilvl w:val="0"/>
          <w:numId w:val="30"/>
        </w:numPr>
        <w:suppressAutoHyphens w:val="0"/>
        <w:spacing w:after="0"/>
        <w:rPr>
          <w:rFonts w:cs="Arial"/>
          <w:szCs w:val="22"/>
        </w:rPr>
      </w:pPr>
      <w:r w:rsidRPr="0032084C">
        <w:rPr>
          <w:rFonts w:cs="Arial"/>
          <w:szCs w:val="22"/>
        </w:rPr>
        <w:t xml:space="preserve">není-li to odůvodněno předmětem veřejné zakázky, nesmí technická dokumentace obsahovat </w:t>
      </w:r>
      <w:r w:rsidR="0086288F" w:rsidRPr="0032084C">
        <w:rPr>
          <w:rFonts w:cs="Arial"/>
          <w:szCs w:val="22"/>
        </w:rPr>
        <w:t xml:space="preserve">v souladu s § 89 a násl. zákona </w:t>
      </w:r>
      <w:r w:rsidRPr="0032084C">
        <w:rPr>
          <w:rFonts w:cs="Arial"/>
          <w:szCs w:val="22"/>
        </w:rPr>
        <w:t xml:space="preserve">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V případě uvedení pojmů vymezených v předchozí větě musí být </w:t>
      </w:r>
      <w:r w:rsidR="00EF7F85">
        <w:rPr>
          <w:rFonts w:cs="Arial"/>
          <w:szCs w:val="22"/>
        </w:rPr>
        <w:t>poskytovatel</w:t>
      </w:r>
      <w:r w:rsidRPr="0032084C">
        <w:rPr>
          <w:rFonts w:cs="Arial"/>
          <w:szCs w:val="22"/>
        </w:rPr>
        <w:t xml:space="preserve"> schopen doložit a odůvodnit objednateli jejich užití.</w:t>
      </w:r>
    </w:p>
    <w:p w14:paraId="6C50323F" w14:textId="5BE11B60" w:rsidR="00A97690" w:rsidRPr="0032084C" w:rsidRDefault="00860D34" w:rsidP="0032084C">
      <w:pPr>
        <w:pStyle w:val="Seznam"/>
        <w:numPr>
          <w:ilvl w:val="0"/>
          <w:numId w:val="29"/>
        </w:numPr>
        <w:tabs>
          <w:tab w:val="left" w:pos="4395"/>
        </w:tabs>
        <w:suppressAutoHyphens w:val="0"/>
        <w:spacing w:before="120" w:after="0"/>
        <w:ind w:left="1134" w:hanging="352"/>
        <w:rPr>
          <w:b/>
          <w:bCs/>
          <w:szCs w:val="20"/>
          <w:u w:val="single"/>
        </w:rPr>
      </w:pPr>
      <w:r w:rsidRPr="0032084C">
        <w:rPr>
          <w:b/>
          <w:bCs/>
          <w:szCs w:val="20"/>
          <w:u w:val="single"/>
        </w:rPr>
        <w:t xml:space="preserve">Konzultační služby </w:t>
      </w:r>
      <w:r w:rsidR="00A97690" w:rsidRPr="0032084C">
        <w:rPr>
          <w:b/>
          <w:bCs/>
          <w:szCs w:val="20"/>
          <w:u w:val="single"/>
        </w:rPr>
        <w:t>v průběhu zadávacího řízení na veřejnou zakázku:</w:t>
      </w:r>
    </w:p>
    <w:p w14:paraId="5BA49ADD" w14:textId="77777777" w:rsidR="00A97690" w:rsidRPr="0032084C" w:rsidRDefault="00A97690" w:rsidP="0032084C">
      <w:pPr>
        <w:pStyle w:val="Odstavecseseznamem"/>
        <w:numPr>
          <w:ilvl w:val="0"/>
          <w:numId w:val="31"/>
        </w:numPr>
        <w:suppressAutoHyphens w:val="0"/>
        <w:spacing w:after="0"/>
        <w:rPr>
          <w:rFonts w:cs="Arial"/>
          <w:szCs w:val="22"/>
        </w:rPr>
      </w:pPr>
      <w:r w:rsidRPr="0032084C">
        <w:rPr>
          <w:rFonts w:cs="Arial"/>
          <w:szCs w:val="22"/>
        </w:rPr>
        <w:t>příprava odpovědí na technické dotazy dodavatelů,</w:t>
      </w:r>
    </w:p>
    <w:p w14:paraId="54D5F36A" w14:textId="77777777" w:rsidR="00A97690" w:rsidRPr="0032084C" w:rsidRDefault="00A97690" w:rsidP="0032084C">
      <w:pPr>
        <w:pStyle w:val="Odstavecseseznamem"/>
        <w:numPr>
          <w:ilvl w:val="0"/>
          <w:numId w:val="31"/>
        </w:numPr>
        <w:suppressAutoHyphens w:val="0"/>
        <w:spacing w:after="0"/>
        <w:rPr>
          <w:rFonts w:cs="Arial"/>
          <w:szCs w:val="22"/>
        </w:rPr>
      </w:pPr>
      <w:r w:rsidRPr="0032084C">
        <w:rPr>
          <w:rFonts w:cs="Arial"/>
          <w:szCs w:val="22"/>
        </w:rPr>
        <w:t>posouzení technických částí nabídek dodavatelů a další služby dle potřeby objednatele,</w:t>
      </w:r>
    </w:p>
    <w:p w14:paraId="2EE80F43" w14:textId="4772FF34" w:rsidR="00A97690" w:rsidRPr="0032084C" w:rsidRDefault="00A97690" w:rsidP="0032084C">
      <w:pPr>
        <w:pStyle w:val="Odstavecseseznamem"/>
        <w:numPr>
          <w:ilvl w:val="0"/>
          <w:numId w:val="31"/>
        </w:numPr>
        <w:suppressAutoHyphens w:val="0"/>
        <w:spacing w:after="0"/>
        <w:rPr>
          <w:rFonts w:cs="Arial"/>
          <w:szCs w:val="22"/>
        </w:rPr>
      </w:pPr>
      <w:r w:rsidRPr="0032084C">
        <w:rPr>
          <w:rFonts w:cs="Arial"/>
          <w:szCs w:val="22"/>
        </w:rPr>
        <w:t xml:space="preserve">další výše nespecifikovaná poradenská činnost související s přípravou realizace projektu, která zahrnuje např. konzultace projektu s poskytovatelem dotace včetně vypořádání jeho případných připomínek ke zpracovaným podkladům a další poradenství přímo související s přípravou technických specifikací a průběhem </w:t>
      </w:r>
      <w:r w:rsidR="0086288F" w:rsidRPr="0032084C">
        <w:rPr>
          <w:rFonts w:cs="Arial"/>
          <w:szCs w:val="22"/>
        </w:rPr>
        <w:t>veřejné zakázky</w:t>
      </w:r>
      <w:r w:rsidRPr="0032084C">
        <w:rPr>
          <w:rFonts w:cs="Arial"/>
          <w:szCs w:val="22"/>
        </w:rPr>
        <w:t>.</w:t>
      </w:r>
    </w:p>
    <w:p w14:paraId="21D7973B" w14:textId="363CB770" w:rsidR="0061110C" w:rsidRPr="0032084C" w:rsidRDefault="0061110C" w:rsidP="0032084C">
      <w:pPr>
        <w:pStyle w:val="Odstavecseseznamem"/>
        <w:numPr>
          <w:ilvl w:val="0"/>
          <w:numId w:val="31"/>
        </w:numPr>
        <w:suppressAutoHyphens w:val="0"/>
        <w:spacing w:after="0"/>
        <w:rPr>
          <w:rFonts w:cs="Arial"/>
          <w:szCs w:val="22"/>
        </w:rPr>
      </w:pPr>
      <w:r w:rsidRPr="0032084C">
        <w:rPr>
          <w:rFonts w:cs="Arial"/>
          <w:szCs w:val="22"/>
        </w:rPr>
        <w:t xml:space="preserve">Předmětem není řízení na ÚOHS, případně u </w:t>
      </w:r>
      <w:r w:rsidR="00530B75" w:rsidRPr="0032084C">
        <w:rPr>
          <w:rFonts w:cs="Arial"/>
          <w:szCs w:val="22"/>
        </w:rPr>
        <w:t>soudů a opakování řízení nezaviněné dodavatelem.</w:t>
      </w:r>
    </w:p>
    <w:p w14:paraId="5CEB4D4B" w14:textId="77777777" w:rsidR="00352D4A" w:rsidRPr="00352D4A" w:rsidRDefault="00352D4A" w:rsidP="00352D4A">
      <w:pPr>
        <w:pStyle w:val="Odstavecseseznamem"/>
        <w:numPr>
          <w:ilvl w:val="1"/>
          <w:numId w:val="28"/>
        </w:numPr>
        <w:tabs>
          <w:tab w:val="clear" w:pos="360"/>
        </w:tabs>
        <w:suppressAutoHyphens w:val="0"/>
        <w:spacing w:after="0"/>
        <w:ind w:left="709" w:hanging="709"/>
        <w:rPr>
          <w:rFonts w:cs="Arial"/>
          <w:szCs w:val="22"/>
        </w:rPr>
      </w:pPr>
      <w:r w:rsidRPr="00352D4A">
        <w:rPr>
          <w:rFonts w:cs="Arial"/>
          <w:szCs w:val="22"/>
        </w:rPr>
        <w:t>Součástí předmětu zakázky jsou dále i činnosti dodavatele, které jsou nezbytné k řádnému provedení předmětu plnění a o kterých dodavatel vzhledem ke své kvalifikaci a zkušenostem měl nebo mohl vědět. Provedení těchto činností je již plně zahrnuto v ceně.</w:t>
      </w:r>
    </w:p>
    <w:p w14:paraId="4A012271" w14:textId="77777777" w:rsidR="00352D4A" w:rsidRPr="00352D4A" w:rsidRDefault="00352D4A" w:rsidP="00352D4A">
      <w:pPr>
        <w:pStyle w:val="Odstavecseseznamem"/>
        <w:numPr>
          <w:ilvl w:val="1"/>
          <w:numId w:val="28"/>
        </w:numPr>
        <w:tabs>
          <w:tab w:val="clear" w:pos="360"/>
        </w:tabs>
        <w:suppressAutoHyphens w:val="0"/>
        <w:spacing w:after="0"/>
        <w:ind w:left="709" w:hanging="709"/>
        <w:rPr>
          <w:rFonts w:cs="Arial"/>
          <w:szCs w:val="22"/>
        </w:rPr>
      </w:pPr>
      <w:r w:rsidRPr="00352D4A">
        <w:rPr>
          <w:rFonts w:cs="Arial"/>
          <w:szCs w:val="22"/>
        </w:rPr>
        <w:t>Součástí předmětu plnění je poskytnutí výhradní licence, tj. výlučného majetkového práva užít výsledky tvůrčí činnosti dodavatele včetně jejího hmotného zachycení. Výhradní licenci k plnění dodavatel objednateli poskytne dle zákona č. 121/2000 Sb., o právu autorském, právech souvisejících s právem autorským a o změně některých zákonů (autorský zákon), v platném znění.</w:t>
      </w:r>
    </w:p>
    <w:p w14:paraId="3438B2E8" w14:textId="268E9F52" w:rsidR="008A0EF9" w:rsidRPr="0032084C" w:rsidRDefault="008A0EF9"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Předmětem komplexních expertních konzultačních služeb nejsou služby dotačního managementu (např. zpracování žádosti o změnu v projektu, žádosti o platbu, monitorovacích zpráv atd.).</w:t>
      </w:r>
      <w:bookmarkStart w:id="2" w:name="_Hlk63381247"/>
    </w:p>
    <w:bookmarkEnd w:id="2"/>
    <w:p w14:paraId="6A9F6196" w14:textId="77777777" w:rsidR="00B923E3" w:rsidRPr="0032084C" w:rsidRDefault="008A0EF9"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 xml:space="preserve">V rámci projektového týmu bude poskytovatel komplexních expertních konzultačních služeb podřízen roli </w:t>
      </w:r>
      <w:r w:rsidR="002D18D0" w:rsidRPr="0032084C">
        <w:rPr>
          <w:rFonts w:cs="Arial"/>
          <w:szCs w:val="22"/>
        </w:rPr>
        <w:t>projektového manažera</w:t>
      </w:r>
      <w:r w:rsidRPr="0032084C">
        <w:rPr>
          <w:rFonts w:cs="Arial"/>
          <w:szCs w:val="22"/>
        </w:rPr>
        <w:t>.</w:t>
      </w:r>
    </w:p>
    <w:p w14:paraId="2C30AD76" w14:textId="5C1ADD57" w:rsidR="00B923E3" w:rsidRPr="0032084C" w:rsidRDefault="00F521D9"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Poskytovatel bere na vědomí, že předmět této smlouvy bude kofinancován z</w:t>
      </w:r>
      <w:r w:rsidR="00F519E5" w:rsidRPr="0032084C">
        <w:rPr>
          <w:rFonts w:cs="Arial"/>
          <w:szCs w:val="22"/>
        </w:rPr>
        <w:t>e</w:t>
      </w:r>
      <w:r w:rsidRPr="0032084C">
        <w:rPr>
          <w:rFonts w:cs="Arial"/>
          <w:szCs w:val="22"/>
        </w:rPr>
        <w:t> </w:t>
      </w:r>
      <w:r w:rsidR="00F519E5" w:rsidRPr="0032084C">
        <w:rPr>
          <w:rFonts w:cs="Arial"/>
          <w:szCs w:val="22"/>
        </w:rPr>
        <w:t>4</w:t>
      </w:r>
      <w:r w:rsidR="00B923E3" w:rsidRPr="0032084C">
        <w:rPr>
          <w:rFonts w:cs="Arial"/>
          <w:szCs w:val="22"/>
        </w:rPr>
        <w:t>. výzv</w:t>
      </w:r>
      <w:r w:rsidR="0086288F" w:rsidRPr="0032084C">
        <w:rPr>
          <w:rFonts w:cs="Arial"/>
          <w:szCs w:val="22"/>
        </w:rPr>
        <w:t>y</w:t>
      </w:r>
      <w:r w:rsidR="00B923E3" w:rsidRPr="0032084C">
        <w:rPr>
          <w:rFonts w:cs="Arial"/>
          <w:szCs w:val="22"/>
        </w:rPr>
        <w:t xml:space="preserve"> </w:t>
      </w:r>
      <w:r w:rsidR="00F519E5" w:rsidRPr="0032084C">
        <w:rPr>
          <w:rFonts w:cs="Arial"/>
          <w:szCs w:val="22"/>
        </w:rPr>
        <w:t>Integrovaného regionálního operačního programu</w:t>
      </w:r>
      <w:r w:rsidR="00B923E3" w:rsidRPr="0032084C">
        <w:rPr>
          <w:rFonts w:cs="Arial"/>
          <w:szCs w:val="22"/>
        </w:rPr>
        <w:t>, název projektu: „</w:t>
      </w:r>
      <w:r w:rsidR="00F519E5" w:rsidRPr="0032084C">
        <w:rPr>
          <w:rFonts w:cs="Arial"/>
          <w:szCs w:val="22"/>
        </w:rPr>
        <w:t>Zvýšení kybernetické bezpečnosti, monitoring sítě a zajištění vysoké dostupnosti IS Nemocnice Milosrdných Bratří</w:t>
      </w:r>
      <w:r w:rsidR="00B923E3" w:rsidRPr="0032084C">
        <w:rPr>
          <w:rFonts w:cs="Arial"/>
          <w:szCs w:val="22"/>
        </w:rPr>
        <w:t xml:space="preserve">“, registrační číslo projektu </w:t>
      </w:r>
      <w:r w:rsidR="00F519E5" w:rsidRPr="0032084C">
        <w:rPr>
          <w:rFonts w:cs="Arial"/>
          <w:szCs w:val="22"/>
        </w:rPr>
        <w:t>CZ.06.01.01/00/22_004/0000263</w:t>
      </w:r>
      <w:r w:rsidR="00B923E3" w:rsidRPr="0032084C">
        <w:rPr>
          <w:rFonts w:cs="Arial"/>
          <w:szCs w:val="22"/>
        </w:rPr>
        <w:t>.</w:t>
      </w:r>
    </w:p>
    <w:p w14:paraId="5A147C2D" w14:textId="77777777" w:rsidR="00623E97" w:rsidRPr="0032084C" w:rsidRDefault="00F521D9" w:rsidP="0032084C">
      <w:pPr>
        <w:pStyle w:val="Odstavecseseznamem"/>
        <w:numPr>
          <w:ilvl w:val="0"/>
          <w:numId w:val="28"/>
        </w:numPr>
        <w:suppressAutoHyphens w:val="0"/>
        <w:spacing w:before="360" w:after="0"/>
        <w:ind w:left="357" w:hanging="357"/>
        <w:jc w:val="center"/>
        <w:rPr>
          <w:rFonts w:eastAsiaTheme="minorHAnsi" w:cs="Arial"/>
          <w:b/>
          <w:szCs w:val="22"/>
          <w:lang w:eastAsia="en-US"/>
        </w:rPr>
      </w:pPr>
      <w:r w:rsidRPr="0032084C">
        <w:rPr>
          <w:rFonts w:eastAsiaTheme="minorHAnsi" w:cs="Arial"/>
          <w:b/>
          <w:szCs w:val="22"/>
          <w:lang w:eastAsia="en-US"/>
        </w:rPr>
        <w:t>Doba a místo plnění</w:t>
      </w:r>
    </w:p>
    <w:p w14:paraId="5EECC0BC" w14:textId="39D78B80" w:rsidR="0083072E" w:rsidRPr="0032084C" w:rsidRDefault="0083072E"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 xml:space="preserve">Zahájení realizace </w:t>
      </w:r>
      <w:r w:rsidR="0086288F" w:rsidRPr="0032084C">
        <w:rPr>
          <w:rFonts w:cs="Arial"/>
          <w:szCs w:val="22"/>
        </w:rPr>
        <w:t>předmětu smlouvy</w:t>
      </w:r>
      <w:r w:rsidRPr="0032084C">
        <w:rPr>
          <w:rFonts w:cs="Arial"/>
          <w:szCs w:val="22"/>
        </w:rPr>
        <w:t xml:space="preserve"> bude zahájeno ihned po nabytí účinnosti této smlouvy.</w:t>
      </w:r>
    </w:p>
    <w:p w14:paraId="7BD90F19" w14:textId="5E536F7C" w:rsidR="006D42C9" w:rsidRPr="0032084C" w:rsidRDefault="003F72B1"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Dokončení plnění:</w:t>
      </w:r>
    </w:p>
    <w:p w14:paraId="5A2AFAD3" w14:textId="0EEABCDD" w:rsidR="003F72B1" w:rsidRPr="0032084C" w:rsidRDefault="003F72B1" w:rsidP="0032084C">
      <w:pPr>
        <w:pStyle w:val="Odstavecseseznamem"/>
        <w:numPr>
          <w:ilvl w:val="2"/>
          <w:numId w:val="28"/>
        </w:numPr>
        <w:suppressAutoHyphens w:val="0"/>
        <w:spacing w:after="0"/>
        <w:rPr>
          <w:rFonts w:cs="Arial"/>
          <w:szCs w:val="22"/>
        </w:rPr>
      </w:pPr>
      <w:r w:rsidRPr="0032084C">
        <w:rPr>
          <w:rFonts w:cs="Arial"/>
          <w:szCs w:val="22"/>
        </w:rPr>
        <w:t>Plnění dle článku II</w:t>
      </w:r>
      <w:r w:rsidR="00A10A8F" w:rsidRPr="0032084C">
        <w:rPr>
          <w:rFonts w:cs="Arial"/>
          <w:szCs w:val="22"/>
        </w:rPr>
        <w:t>.</w:t>
      </w:r>
      <w:r w:rsidRPr="0032084C">
        <w:rPr>
          <w:rFonts w:cs="Arial"/>
          <w:szCs w:val="22"/>
        </w:rPr>
        <w:t xml:space="preserve"> odst. 2.1, bod </w:t>
      </w:r>
      <w:r w:rsidR="0032084C" w:rsidRPr="0032084C">
        <w:rPr>
          <w:rFonts w:cs="Arial"/>
          <w:szCs w:val="22"/>
        </w:rPr>
        <w:t>a)</w:t>
      </w:r>
      <w:r w:rsidR="00A10A8F" w:rsidRPr="0032084C">
        <w:rPr>
          <w:rFonts w:cs="Arial"/>
          <w:szCs w:val="22"/>
        </w:rPr>
        <w:t xml:space="preserve"> této smlouvy</w:t>
      </w:r>
      <w:r w:rsidRPr="0032084C">
        <w:rPr>
          <w:rFonts w:cs="Arial"/>
          <w:szCs w:val="22"/>
        </w:rPr>
        <w:t xml:space="preserve"> </w:t>
      </w:r>
      <w:r w:rsidR="00A10A8F" w:rsidRPr="0032084C">
        <w:rPr>
          <w:rFonts w:cs="Arial"/>
          <w:szCs w:val="22"/>
        </w:rPr>
        <w:t xml:space="preserve">bude dokončeno a předáno nejpozději </w:t>
      </w:r>
      <w:r w:rsidRPr="0032084C">
        <w:rPr>
          <w:rFonts w:cs="Arial"/>
          <w:szCs w:val="22"/>
        </w:rPr>
        <w:t>do 120 kalendářních dnů od zahájení realizace.</w:t>
      </w:r>
    </w:p>
    <w:p w14:paraId="277C8242" w14:textId="26B34DAF" w:rsidR="003F72B1" w:rsidRPr="0032084C" w:rsidRDefault="003F72B1" w:rsidP="0032084C">
      <w:pPr>
        <w:pStyle w:val="Odstavecseseznamem"/>
        <w:numPr>
          <w:ilvl w:val="2"/>
          <w:numId w:val="28"/>
        </w:numPr>
        <w:suppressAutoHyphens w:val="0"/>
        <w:spacing w:after="0"/>
        <w:rPr>
          <w:rFonts w:cs="Arial"/>
          <w:szCs w:val="22"/>
        </w:rPr>
      </w:pPr>
      <w:r w:rsidRPr="0032084C">
        <w:rPr>
          <w:rFonts w:cs="Arial"/>
          <w:szCs w:val="22"/>
        </w:rPr>
        <w:lastRenderedPageBreak/>
        <w:t>Plnění dle článku II</w:t>
      </w:r>
      <w:r w:rsidR="00A10A8F" w:rsidRPr="0032084C">
        <w:rPr>
          <w:rFonts w:cs="Arial"/>
          <w:szCs w:val="22"/>
        </w:rPr>
        <w:t>.</w:t>
      </w:r>
      <w:r w:rsidRPr="0032084C">
        <w:rPr>
          <w:rFonts w:cs="Arial"/>
          <w:szCs w:val="22"/>
        </w:rPr>
        <w:t xml:space="preserve"> odst. 2.1, bod </w:t>
      </w:r>
      <w:r w:rsidR="0032084C" w:rsidRPr="0032084C">
        <w:rPr>
          <w:rFonts w:cs="Arial"/>
          <w:szCs w:val="22"/>
        </w:rPr>
        <w:t>b)</w:t>
      </w:r>
      <w:r w:rsidR="00A10A8F" w:rsidRPr="0032084C">
        <w:rPr>
          <w:rFonts w:cs="Arial"/>
          <w:szCs w:val="22"/>
        </w:rPr>
        <w:t xml:space="preserve"> této smlouvy bude poskytováno</w:t>
      </w:r>
      <w:r w:rsidRPr="0032084C">
        <w:rPr>
          <w:rFonts w:cs="Arial"/>
          <w:szCs w:val="22"/>
        </w:rPr>
        <w:t xml:space="preserve"> dle termínů </w:t>
      </w:r>
      <w:r w:rsidR="00265AF3" w:rsidRPr="0032084C">
        <w:rPr>
          <w:rFonts w:cs="Arial"/>
          <w:szCs w:val="22"/>
        </w:rPr>
        <w:t>stanovených Objednatelem a potvrzených Poskytovatelem</w:t>
      </w:r>
      <w:r w:rsidR="00A10A8F" w:rsidRPr="0032084C">
        <w:rPr>
          <w:rFonts w:cs="Arial"/>
          <w:szCs w:val="22"/>
        </w:rPr>
        <w:t>.</w:t>
      </w:r>
    </w:p>
    <w:p w14:paraId="3BAAC5D6" w14:textId="77500515" w:rsidR="0083072E" w:rsidRPr="0032084C" w:rsidRDefault="00C02E7C"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Tato smlouva se uzavírá na dobu určitou, a</w:t>
      </w:r>
      <w:r w:rsidR="00644104" w:rsidRPr="0032084C">
        <w:rPr>
          <w:rFonts w:cs="Arial"/>
          <w:szCs w:val="22"/>
        </w:rPr>
        <w:t xml:space="preserve"> to do dokončení plnění </w:t>
      </w:r>
      <w:r w:rsidR="00A10A8F" w:rsidRPr="0032084C">
        <w:rPr>
          <w:rFonts w:cs="Arial"/>
          <w:szCs w:val="22"/>
        </w:rPr>
        <w:t>dle čl. II. odst. 2.1, bod 2. této smlouvy</w:t>
      </w:r>
      <w:r w:rsidRPr="0032084C">
        <w:rPr>
          <w:rFonts w:cs="Arial"/>
          <w:szCs w:val="22"/>
        </w:rPr>
        <w:t>.</w:t>
      </w:r>
    </w:p>
    <w:p w14:paraId="21747EE8" w14:textId="1299CFB7" w:rsidR="0083072E" w:rsidRPr="0032084C" w:rsidRDefault="0083072E" w:rsidP="0032084C">
      <w:pPr>
        <w:pStyle w:val="Odstavecseseznamem"/>
        <w:numPr>
          <w:ilvl w:val="1"/>
          <w:numId w:val="28"/>
        </w:numPr>
        <w:tabs>
          <w:tab w:val="clear" w:pos="360"/>
        </w:tabs>
        <w:suppressAutoHyphens w:val="0"/>
        <w:spacing w:after="0"/>
        <w:ind w:left="709" w:hanging="709"/>
        <w:rPr>
          <w:rFonts w:cs="Arial"/>
          <w:szCs w:val="22"/>
        </w:rPr>
      </w:pPr>
      <w:r w:rsidRPr="0032084C">
        <w:rPr>
          <w:rFonts w:cs="Arial"/>
          <w:szCs w:val="22"/>
        </w:rPr>
        <w:t xml:space="preserve">Smluvní strany se dohodly, že plnění na základě </w:t>
      </w:r>
      <w:r w:rsidR="00A10A8F" w:rsidRPr="0032084C">
        <w:rPr>
          <w:rFonts w:cs="Arial"/>
          <w:szCs w:val="22"/>
        </w:rPr>
        <w:t xml:space="preserve">čl. II. odst. 2.1, bod 1. </w:t>
      </w:r>
      <w:r w:rsidRPr="0032084C">
        <w:rPr>
          <w:rFonts w:cs="Arial"/>
          <w:szCs w:val="22"/>
        </w:rPr>
        <w:t xml:space="preserve">této smlouvy bude poskytováno průběžně </w:t>
      </w:r>
      <w:r w:rsidR="00860D34" w:rsidRPr="0032084C">
        <w:rPr>
          <w:rFonts w:cs="Arial"/>
          <w:szCs w:val="22"/>
        </w:rPr>
        <w:t>P</w:t>
      </w:r>
      <w:r w:rsidRPr="0032084C">
        <w:rPr>
          <w:rFonts w:cs="Arial"/>
          <w:szCs w:val="22"/>
        </w:rPr>
        <w:t xml:space="preserve">oskytovatelem na základě zadání dílčích </w:t>
      </w:r>
      <w:r w:rsidR="00A10A8F" w:rsidRPr="0032084C">
        <w:rPr>
          <w:rFonts w:cs="Arial"/>
          <w:szCs w:val="22"/>
        </w:rPr>
        <w:t xml:space="preserve">plnění </w:t>
      </w:r>
      <w:r w:rsidR="00860D34" w:rsidRPr="0032084C">
        <w:rPr>
          <w:rFonts w:cs="Arial"/>
          <w:szCs w:val="22"/>
        </w:rPr>
        <w:t>O</w:t>
      </w:r>
      <w:r w:rsidRPr="0032084C">
        <w:rPr>
          <w:rFonts w:cs="Arial"/>
          <w:szCs w:val="22"/>
        </w:rPr>
        <w:t xml:space="preserve">bjednatelem na základě této smlouvy a po dobu </w:t>
      </w:r>
      <w:r w:rsidR="00CA717F" w:rsidRPr="0032084C">
        <w:rPr>
          <w:rFonts w:cs="Arial"/>
          <w:szCs w:val="22"/>
        </w:rPr>
        <w:t xml:space="preserve">trvání </w:t>
      </w:r>
      <w:r w:rsidRPr="0032084C">
        <w:rPr>
          <w:rFonts w:cs="Arial"/>
          <w:szCs w:val="22"/>
        </w:rPr>
        <w:t xml:space="preserve">této smlouvy. V rozsahu zadaných činností musí </w:t>
      </w:r>
      <w:r w:rsidR="00860D34" w:rsidRPr="0032084C">
        <w:rPr>
          <w:rFonts w:cs="Arial"/>
          <w:szCs w:val="22"/>
        </w:rPr>
        <w:t>P</w:t>
      </w:r>
      <w:r w:rsidRPr="0032084C">
        <w:rPr>
          <w:rFonts w:cs="Arial"/>
          <w:szCs w:val="22"/>
        </w:rPr>
        <w:t>oskytovatel plnit iniciativně a aktivně, bez potřeby upomínání a dodatečného vyzývání ze strany objednatele k jednotlivým poskytovaným službám.</w:t>
      </w:r>
    </w:p>
    <w:p w14:paraId="0D354DCC" w14:textId="42926DC5" w:rsidR="0083072E" w:rsidRPr="00466838" w:rsidRDefault="0083072E" w:rsidP="0032084C">
      <w:pPr>
        <w:pStyle w:val="Odstavecseseznamem"/>
        <w:numPr>
          <w:ilvl w:val="1"/>
          <w:numId w:val="28"/>
        </w:numPr>
        <w:tabs>
          <w:tab w:val="clear" w:pos="360"/>
        </w:tabs>
        <w:suppressAutoHyphens w:val="0"/>
        <w:spacing w:after="0"/>
        <w:ind w:left="709" w:hanging="709"/>
        <w:rPr>
          <w:rFonts w:cs="Arial"/>
          <w:sz w:val="22"/>
          <w:szCs w:val="22"/>
        </w:rPr>
      </w:pPr>
      <w:r w:rsidRPr="0032084C">
        <w:rPr>
          <w:rFonts w:cs="Arial"/>
          <w:szCs w:val="22"/>
        </w:rPr>
        <w:t xml:space="preserve">Místem plnění je sídlo objednatele na adrese </w:t>
      </w:r>
      <w:r w:rsidR="00466838" w:rsidRPr="0032084C">
        <w:rPr>
          <w:rFonts w:cs="Arial"/>
          <w:szCs w:val="22"/>
        </w:rPr>
        <w:t>uvedené v záhlaví smlouvy</w:t>
      </w:r>
      <w:r w:rsidRPr="0032084C">
        <w:rPr>
          <w:rFonts w:cs="Arial"/>
          <w:szCs w:val="22"/>
        </w:rPr>
        <w:t xml:space="preserve">. </w:t>
      </w:r>
      <w:r w:rsidR="00A10A8F" w:rsidRPr="0032084C">
        <w:rPr>
          <w:rFonts w:cs="Arial"/>
          <w:szCs w:val="22"/>
        </w:rPr>
        <w:t xml:space="preserve">Poskytování </w:t>
      </w:r>
      <w:r w:rsidR="00860D34" w:rsidRPr="0032084C">
        <w:rPr>
          <w:rFonts w:cs="Arial"/>
          <w:szCs w:val="22"/>
        </w:rPr>
        <w:t xml:space="preserve">konzultačních </w:t>
      </w:r>
      <w:r w:rsidR="00A10A8F" w:rsidRPr="0032084C">
        <w:rPr>
          <w:rFonts w:cs="Arial"/>
          <w:szCs w:val="22"/>
        </w:rPr>
        <w:t xml:space="preserve">služeb dle této smlouvy </w:t>
      </w:r>
      <w:r w:rsidRPr="0032084C">
        <w:rPr>
          <w:rFonts w:cs="Arial"/>
          <w:szCs w:val="22"/>
        </w:rPr>
        <w:t xml:space="preserve">je možné taktéž </w:t>
      </w:r>
      <w:bookmarkStart w:id="3" w:name="_Hlk63381880"/>
      <w:r w:rsidR="00A10A8F" w:rsidRPr="0032084C">
        <w:rPr>
          <w:rFonts w:cs="Arial"/>
          <w:szCs w:val="22"/>
        </w:rPr>
        <w:t xml:space="preserve">činit </w:t>
      </w:r>
      <w:r w:rsidRPr="0032084C">
        <w:rPr>
          <w:rFonts w:cs="Arial"/>
          <w:szCs w:val="22"/>
        </w:rPr>
        <w:t>vzdálenou formou (e-mailem, telefonicky nebo videokonferenčně)</w:t>
      </w:r>
      <w:bookmarkEnd w:id="3"/>
      <w:r w:rsidRPr="0032084C">
        <w:rPr>
          <w:rFonts w:cs="Arial"/>
          <w:szCs w:val="22"/>
        </w:rPr>
        <w:t>.</w:t>
      </w:r>
    </w:p>
    <w:p w14:paraId="725887A8" w14:textId="673ADAD3" w:rsidR="00CF61E5" w:rsidRPr="0032084C" w:rsidRDefault="00F521D9" w:rsidP="0032084C">
      <w:pPr>
        <w:pStyle w:val="Odstavecseseznamem"/>
        <w:numPr>
          <w:ilvl w:val="0"/>
          <w:numId w:val="28"/>
        </w:numPr>
        <w:suppressAutoHyphens w:val="0"/>
        <w:spacing w:before="360" w:after="0"/>
        <w:ind w:left="357" w:hanging="357"/>
        <w:jc w:val="center"/>
        <w:rPr>
          <w:rFonts w:eastAsiaTheme="minorHAnsi" w:cs="Arial"/>
          <w:b/>
          <w:szCs w:val="22"/>
          <w:lang w:eastAsia="en-US"/>
        </w:rPr>
      </w:pPr>
      <w:r w:rsidRPr="0032084C">
        <w:rPr>
          <w:rFonts w:eastAsiaTheme="minorHAnsi" w:cs="Arial"/>
          <w:b/>
          <w:szCs w:val="22"/>
          <w:lang w:eastAsia="en-US"/>
        </w:rPr>
        <w:t>Cena a platební podmínky</w:t>
      </w:r>
    </w:p>
    <w:p w14:paraId="4959311D" w14:textId="56E31460" w:rsidR="00CF61E5" w:rsidRPr="00287C4D" w:rsidRDefault="00CF61E5" w:rsidP="0032084C">
      <w:pPr>
        <w:pStyle w:val="Odstavecseseznamem"/>
        <w:numPr>
          <w:ilvl w:val="1"/>
          <w:numId w:val="28"/>
        </w:numPr>
        <w:tabs>
          <w:tab w:val="clear" w:pos="360"/>
        </w:tabs>
        <w:suppressAutoHyphens w:val="0"/>
        <w:spacing w:after="0"/>
        <w:ind w:left="709" w:hanging="709"/>
        <w:rPr>
          <w:rFonts w:cs="Arial"/>
          <w:sz w:val="22"/>
          <w:szCs w:val="22"/>
        </w:rPr>
      </w:pPr>
      <w:r w:rsidRPr="0032084C">
        <w:rPr>
          <w:rFonts w:cs="Arial"/>
          <w:szCs w:val="22"/>
        </w:rPr>
        <w:t xml:space="preserve">Celková cena za </w:t>
      </w:r>
      <w:r w:rsidR="00A10A8F" w:rsidRPr="0032084C">
        <w:rPr>
          <w:rFonts w:cs="Arial"/>
          <w:szCs w:val="22"/>
        </w:rPr>
        <w:t>plnění dle</w:t>
      </w:r>
      <w:r w:rsidRPr="0032084C">
        <w:rPr>
          <w:rFonts w:cs="Arial"/>
          <w:szCs w:val="22"/>
        </w:rPr>
        <w:t xml:space="preserve"> této </w:t>
      </w:r>
      <w:r w:rsidR="00287C4D" w:rsidRPr="00287C4D">
        <w:rPr>
          <w:rFonts w:cs="Arial"/>
          <w:szCs w:val="22"/>
        </w:rPr>
        <w:t>smlouvy byla dohodou smluvních stran stanovena na</w:t>
      </w:r>
      <w:r w:rsidR="0032084C" w:rsidRPr="0032084C">
        <w:rPr>
          <w:rFonts w:cs="Arial"/>
          <w:szCs w:val="22"/>
        </w:rPr>
        <w:t>:</w:t>
      </w:r>
    </w:p>
    <w:p w14:paraId="4B8D60ED" w14:textId="066D9E27" w:rsidR="00287C4D" w:rsidRDefault="00287C4D" w:rsidP="00287C4D">
      <w:pPr>
        <w:pStyle w:val="Odstavecseseznamem"/>
        <w:numPr>
          <w:ilvl w:val="2"/>
          <w:numId w:val="28"/>
        </w:numPr>
        <w:suppressAutoHyphens w:val="0"/>
        <w:spacing w:after="0"/>
        <w:rPr>
          <w:rFonts w:cs="Arial"/>
          <w:szCs w:val="20"/>
        </w:rPr>
      </w:pPr>
      <w:r w:rsidRPr="00287C4D">
        <w:rPr>
          <w:rFonts w:cs="Arial"/>
          <w:b/>
          <w:bCs/>
          <w:szCs w:val="20"/>
        </w:rPr>
        <w:t xml:space="preserve">Plnění dle čl. 2.1 a) </w:t>
      </w:r>
      <w:proofErr w:type="gramStart"/>
      <w:r w:rsidRPr="00287C4D">
        <w:rPr>
          <w:rFonts w:cs="Arial"/>
          <w:b/>
          <w:bCs/>
          <w:szCs w:val="20"/>
        </w:rPr>
        <w:t>smlouvy - Zpracování</w:t>
      </w:r>
      <w:proofErr w:type="gramEnd"/>
      <w:r w:rsidRPr="00287C4D">
        <w:rPr>
          <w:rFonts w:cs="Arial"/>
          <w:b/>
          <w:bCs/>
          <w:szCs w:val="20"/>
        </w:rPr>
        <w:t xml:space="preserve"> projektových a technických dokumentací pro zadávací dokumentace</w:t>
      </w:r>
      <w:r>
        <w:rPr>
          <w:rFonts w:cs="Arial"/>
          <w:szCs w:val="20"/>
        </w:rPr>
        <w:t>:</w:t>
      </w:r>
    </w:p>
    <w:p w14:paraId="31571C4F" w14:textId="77777777" w:rsidR="00287C4D" w:rsidRPr="00287C4D" w:rsidRDefault="00287C4D" w:rsidP="00287C4D">
      <w:pPr>
        <w:pStyle w:val="Seznam"/>
        <w:tabs>
          <w:tab w:val="left" w:pos="5103"/>
        </w:tabs>
        <w:spacing w:before="120"/>
        <w:ind w:left="1418"/>
        <w:rPr>
          <w:color w:val="000000"/>
          <w:szCs w:val="20"/>
        </w:rPr>
      </w:pPr>
      <w:r w:rsidRPr="00287C4D">
        <w:rPr>
          <w:color w:val="000000"/>
          <w:szCs w:val="20"/>
        </w:rPr>
        <w:t>Celková cena bez DPH:</w:t>
      </w:r>
      <w:r w:rsidRPr="00287C4D">
        <w:rPr>
          <w:color w:val="000000"/>
          <w:szCs w:val="20"/>
        </w:rPr>
        <w:tab/>
      </w:r>
      <w:r w:rsidRPr="00287C4D">
        <w:rPr>
          <w:bCs/>
          <w:szCs w:val="20"/>
          <w:highlight w:val="yellow"/>
        </w:rPr>
        <w:fldChar w:fldCharType="begin">
          <w:ffData>
            <w:name w:val=""/>
            <w:enabled/>
            <w:calcOnExit w:val="0"/>
            <w:textInput>
              <w:default w:val="[doplňte]"/>
            </w:textInput>
          </w:ffData>
        </w:fldChar>
      </w:r>
      <w:r w:rsidRPr="00287C4D">
        <w:rPr>
          <w:bCs/>
          <w:szCs w:val="20"/>
          <w:highlight w:val="yellow"/>
        </w:rPr>
        <w:instrText xml:space="preserve"> FORMTEXT </w:instrText>
      </w:r>
      <w:r w:rsidRPr="00287C4D">
        <w:rPr>
          <w:bCs/>
          <w:szCs w:val="20"/>
          <w:highlight w:val="yellow"/>
        </w:rPr>
      </w:r>
      <w:r w:rsidRPr="00287C4D">
        <w:rPr>
          <w:bCs/>
          <w:szCs w:val="20"/>
          <w:highlight w:val="yellow"/>
        </w:rPr>
        <w:fldChar w:fldCharType="separate"/>
      </w:r>
      <w:r w:rsidRPr="00287C4D">
        <w:rPr>
          <w:bCs/>
          <w:noProof/>
          <w:szCs w:val="20"/>
          <w:highlight w:val="yellow"/>
        </w:rPr>
        <w:t>[doplňte]</w:t>
      </w:r>
      <w:r w:rsidRPr="00287C4D">
        <w:rPr>
          <w:bCs/>
          <w:szCs w:val="20"/>
          <w:highlight w:val="yellow"/>
        </w:rPr>
        <w:fldChar w:fldCharType="end"/>
      </w:r>
      <w:r w:rsidRPr="00287C4D">
        <w:rPr>
          <w:bCs/>
          <w:szCs w:val="20"/>
        </w:rPr>
        <w:t xml:space="preserve"> </w:t>
      </w:r>
      <w:r w:rsidRPr="00287C4D">
        <w:rPr>
          <w:color w:val="000000"/>
          <w:szCs w:val="20"/>
        </w:rPr>
        <w:t>Kč</w:t>
      </w:r>
    </w:p>
    <w:p w14:paraId="75E5DCFC" w14:textId="60EBB663" w:rsidR="00287C4D" w:rsidRPr="00287C4D" w:rsidRDefault="00287C4D" w:rsidP="00287C4D">
      <w:pPr>
        <w:pStyle w:val="Seznam"/>
        <w:tabs>
          <w:tab w:val="left" w:pos="5103"/>
        </w:tabs>
        <w:spacing w:before="120"/>
        <w:ind w:left="1418"/>
        <w:rPr>
          <w:color w:val="000000"/>
          <w:szCs w:val="20"/>
        </w:rPr>
      </w:pPr>
      <w:r w:rsidRPr="00287C4D">
        <w:rPr>
          <w:color w:val="000000"/>
          <w:szCs w:val="20"/>
        </w:rPr>
        <w:t>DPH 21</w:t>
      </w:r>
      <w:r w:rsidR="00A02A60">
        <w:rPr>
          <w:color w:val="000000"/>
          <w:szCs w:val="20"/>
        </w:rPr>
        <w:t xml:space="preserve"> </w:t>
      </w:r>
      <w:r w:rsidRPr="00287C4D">
        <w:rPr>
          <w:color w:val="000000"/>
          <w:szCs w:val="20"/>
        </w:rPr>
        <w:t>%:</w:t>
      </w:r>
      <w:r w:rsidRPr="00287C4D">
        <w:rPr>
          <w:color w:val="000000"/>
          <w:szCs w:val="20"/>
        </w:rPr>
        <w:tab/>
      </w:r>
      <w:r w:rsidRPr="00287C4D">
        <w:rPr>
          <w:bCs/>
          <w:szCs w:val="20"/>
          <w:highlight w:val="yellow"/>
        </w:rPr>
        <w:fldChar w:fldCharType="begin">
          <w:ffData>
            <w:name w:val=""/>
            <w:enabled/>
            <w:calcOnExit w:val="0"/>
            <w:textInput>
              <w:default w:val="[doplňte]"/>
            </w:textInput>
          </w:ffData>
        </w:fldChar>
      </w:r>
      <w:r w:rsidRPr="00287C4D">
        <w:rPr>
          <w:bCs/>
          <w:szCs w:val="20"/>
          <w:highlight w:val="yellow"/>
        </w:rPr>
        <w:instrText xml:space="preserve"> FORMTEXT </w:instrText>
      </w:r>
      <w:r w:rsidRPr="00287C4D">
        <w:rPr>
          <w:bCs/>
          <w:szCs w:val="20"/>
          <w:highlight w:val="yellow"/>
        </w:rPr>
      </w:r>
      <w:r w:rsidRPr="00287C4D">
        <w:rPr>
          <w:bCs/>
          <w:szCs w:val="20"/>
          <w:highlight w:val="yellow"/>
        </w:rPr>
        <w:fldChar w:fldCharType="separate"/>
      </w:r>
      <w:r w:rsidRPr="00287C4D">
        <w:rPr>
          <w:bCs/>
          <w:noProof/>
          <w:szCs w:val="20"/>
          <w:highlight w:val="yellow"/>
        </w:rPr>
        <w:t>[doplňte]</w:t>
      </w:r>
      <w:r w:rsidRPr="00287C4D">
        <w:rPr>
          <w:bCs/>
          <w:szCs w:val="20"/>
          <w:highlight w:val="yellow"/>
        </w:rPr>
        <w:fldChar w:fldCharType="end"/>
      </w:r>
      <w:r w:rsidRPr="00287C4D">
        <w:rPr>
          <w:bCs/>
          <w:szCs w:val="20"/>
        </w:rPr>
        <w:t xml:space="preserve"> </w:t>
      </w:r>
      <w:r w:rsidRPr="00287C4D">
        <w:rPr>
          <w:color w:val="000000"/>
          <w:szCs w:val="20"/>
        </w:rPr>
        <w:t>Kč</w:t>
      </w:r>
    </w:p>
    <w:p w14:paraId="0E5BAB08" w14:textId="77777777" w:rsidR="00287C4D" w:rsidRPr="00287C4D" w:rsidRDefault="00287C4D" w:rsidP="00287C4D">
      <w:pPr>
        <w:pStyle w:val="Seznam"/>
        <w:tabs>
          <w:tab w:val="left" w:pos="5103"/>
        </w:tabs>
        <w:spacing w:before="120"/>
        <w:ind w:left="1418"/>
        <w:rPr>
          <w:b/>
          <w:bCs/>
          <w:color w:val="000000"/>
          <w:szCs w:val="20"/>
        </w:rPr>
      </w:pPr>
      <w:r w:rsidRPr="00287C4D">
        <w:rPr>
          <w:b/>
          <w:bCs/>
          <w:color w:val="000000"/>
          <w:szCs w:val="20"/>
        </w:rPr>
        <w:t xml:space="preserve">Celková cena včetně DPH </w:t>
      </w:r>
      <w:r w:rsidRPr="00287C4D">
        <w:rPr>
          <w:b/>
          <w:bCs/>
          <w:color w:val="000000"/>
          <w:szCs w:val="20"/>
        </w:rPr>
        <w:tab/>
      </w:r>
      <w:r w:rsidRPr="00287C4D">
        <w:rPr>
          <w:b/>
          <w:szCs w:val="20"/>
          <w:highlight w:val="yellow"/>
        </w:rPr>
        <w:fldChar w:fldCharType="begin">
          <w:ffData>
            <w:name w:val=""/>
            <w:enabled/>
            <w:calcOnExit w:val="0"/>
            <w:textInput>
              <w:default w:val="[doplňte]"/>
            </w:textInput>
          </w:ffData>
        </w:fldChar>
      </w:r>
      <w:r w:rsidRPr="00287C4D">
        <w:rPr>
          <w:b/>
          <w:szCs w:val="20"/>
          <w:highlight w:val="yellow"/>
        </w:rPr>
        <w:instrText xml:space="preserve"> FORMTEXT </w:instrText>
      </w:r>
      <w:r w:rsidRPr="00287C4D">
        <w:rPr>
          <w:b/>
          <w:szCs w:val="20"/>
          <w:highlight w:val="yellow"/>
        </w:rPr>
      </w:r>
      <w:r w:rsidRPr="00287C4D">
        <w:rPr>
          <w:b/>
          <w:szCs w:val="20"/>
          <w:highlight w:val="yellow"/>
        </w:rPr>
        <w:fldChar w:fldCharType="separate"/>
      </w:r>
      <w:r w:rsidRPr="00287C4D">
        <w:rPr>
          <w:b/>
          <w:noProof/>
          <w:szCs w:val="20"/>
          <w:highlight w:val="yellow"/>
        </w:rPr>
        <w:t>[doplňte]</w:t>
      </w:r>
      <w:r w:rsidRPr="00287C4D">
        <w:rPr>
          <w:b/>
          <w:szCs w:val="20"/>
          <w:highlight w:val="yellow"/>
        </w:rPr>
        <w:fldChar w:fldCharType="end"/>
      </w:r>
      <w:r w:rsidRPr="00287C4D">
        <w:rPr>
          <w:bCs/>
          <w:szCs w:val="20"/>
        </w:rPr>
        <w:t xml:space="preserve"> </w:t>
      </w:r>
      <w:r w:rsidRPr="00287C4D">
        <w:rPr>
          <w:b/>
          <w:bCs/>
          <w:color w:val="000000"/>
          <w:szCs w:val="20"/>
        </w:rPr>
        <w:t>Kč</w:t>
      </w:r>
    </w:p>
    <w:p w14:paraId="53416DB1" w14:textId="73F67837" w:rsidR="00287C4D" w:rsidRDefault="00287C4D" w:rsidP="00287C4D">
      <w:pPr>
        <w:pStyle w:val="Odstavecseseznamem"/>
        <w:numPr>
          <w:ilvl w:val="2"/>
          <w:numId w:val="28"/>
        </w:numPr>
        <w:suppressAutoHyphens w:val="0"/>
        <w:spacing w:after="0"/>
        <w:rPr>
          <w:rFonts w:cs="Arial"/>
          <w:szCs w:val="20"/>
        </w:rPr>
      </w:pPr>
      <w:r w:rsidRPr="00287C4D">
        <w:rPr>
          <w:rFonts w:cs="Arial"/>
          <w:b/>
          <w:bCs/>
          <w:szCs w:val="20"/>
        </w:rPr>
        <w:t xml:space="preserve">Plnění dle čl. 2.1 b) </w:t>
      </w:r>
      <w:proofErr w:type="gramStart"/>
      <w:r w:rsidRPr="00287C4D">
        <w:rPr>
          <w:rFonts w:cs="Arial"/>
          <w:b/>
          <w:bCs/>
          <w:szCs w:val="20"/>
        </w:rPr>
        <w:t>smlouvy - Konzultační</w:t>
      </w:r>
      <w:proofErr w:type="gramEnd"/>
      <w:r w:rsidRPr="00287C4D">
        <w:rPr>
          <w:rFonts w:cs="Arial"/>
          <w:b/>
          <w:bCs/>
          <w:szCs w:val="20"/>
        </w:rPr>
        <w:t xml:space="preserve"> služby v průběhu zadávacího řízení na veřejnou zakázku</w:t>
      </w:r>
      <w:r>
        <w:rPr>
          <w:rFonts w:cs="Arial"/>
          <w:szCs w:val="20"/>
        </w:rPr>
        <w:t>:</w:t>
      </w:r>
    </w:p>
    <w:p w14:paraId="3AB6AC92" w14:textId="7C1D141C" w:rsidR="00287C4D" w:rsidRPr="00287C4D" w:rsidRDefault="00287C4D" w:rsidP="00287C4D">
      <w:pPr>
        <w:pStyle w:val="Seznam"/>
        <w:tabs>
          <w:tab w:val="left" w:pos="5103"/>
        </w:tabs>
        <w:spacing w:before="120"/>
        <w:ind w:left="1418"/>
        <w:rPr>
          <w:b/>
          <w:bCs/>
          <w:color w:val="000000"/>
          <w:szCs w:val="20"/>
        </w:rPr>
      </w:pPr>
      <w:r w:rsidRPr="00287C4D">
        <w:rPr>
          <w:b/>
          <w:bCs/>
          <w:color w:val="000000"/>
          <w:szCs w:val="20"/>
        </w:rPr>
        <w:t>Hodinová sazba konzultačních služeb</w:t>
      </w:r>
    </w:p>
    <w:p w14:paraId="5D963920" w14:textId="7C754A77" w:rsidR="00287C4D" w:rsidRPr="00287C4D" w:rsidRDefault="00287C4D" w:rsidP="00287C4D">
      <w:pPr>
        <w:pStyle w:val="Seznam"/>
        <w:tabs>
          <w:tab w:val="left" w:pos="5103"/>
        </w:tabs>
        <w:spacing w:before="120"/>
        <w:ind w:left="1418"/>
        <w:rPr>
          <w:color w:val="000000"/>
          <w:szCs w:val="20"/>
        </w:rPr>
      </w:pPr>
      <w:r w:rsidRPr="00287C4D">
        <w:rPr>
          <w:color w:val="000000"/>
          <w:szCs w:val="20"/>
        </w:rPr>
        <w:t>Celková cena bez DPH:</w:t>
      </w:r>
      <w:r w:rsidRPr="00287C4D">
        <w:rPr>
          <w:color w:val="000000"/>
          <w:szCs w:val="20"/>
        </w:rPr>
        <w:tab/>
      </w:r>
      <w:r w:rsidRPr="00287C4D">
        <w:rPr>
          <w:bCs/>
          <w:szCs w:val="20"/>
          <w:highlight w:val="yellow"/>
        </w:rPr>
        <w:fldChar w:fldCharType="begin">
          <w:ffData>
            <w:name w:val=""/>
            <w:enabled/>
            <w:calcOnExit w:val="0"/>
            <w:textInput>
              <w:default w:val="[doplňte]"/>
            </w:textInput>
          </w:ffData>
        </w:fldChar>
      </w:r>
      <w:r w:rsidRPr="00287C4D">
        <w:rPr>
          <w:bCs/>
          <w:szCs w:val="20"/>
          <w:highlight w:val="yellow"/>
        </w:rPr>
        <w:instrText xml:space="preserve"> FORMTEXT </w:instrText>
      </w:r>
      <w:r w:rsidRPr="00287C4D">
        <w:rPr>
          <w:bCs/>
          <w:szCs w:val="20"/>
          <w:highlight w:val="yellow"/>
        </w:rPr>
      </w:r>
      <w:r w:rsidRPr="00287C4D">
        <w:rPr>
          <w:bCs/>
          <w:szCs w:val="20"/>
          <w:highlight w:val="yellow"/>
        </w:rPr>
        <w:fldChar w:fldCharType="separate"/>
      </w:r>
      <w:r w:rsidRPr="00287C4D">
        <w:rPr>
          <w:bCs/>
          <w:noProof/>
          <w:szCs w:val="20"/>
          <w:highlight w:val="yellow"/>
        </w:rPr>
        <w:t>[doplňte]</w:t>
      </w:r>
      <w:r w:rsidRPr="00287C4D">
        <w:rPr>
          <w:bCs/>
          <w:szCs w:val="20"/>
          <w:highlight w:val="yellow"/>
        </w:rPr>
        <w:fldChar w:fldCharType="end"/>
      </w:r>
      <w:r w:rsidRPr="00287C4D">
        <w:rPr>
          <w:bCs/>
          <w:szCs w:val="20"/>
        </w:rPr>
        <w:t xml:space="preserve"> </w:t>
      </w:r>
      <w:r w:rsidRPr="00287C4D">
        <w:rPr>
          <w:color w:val="000000"/>
          <w:szCs w:val="20"/>
        </w:rPr>
        <w:t>Kč</w:t>
      </w:r>
    </w:p>
    <w:p w14:paraId="671A60AE" w14:textId="4DC0E076" w:rsidR="00287C4D" w:rsidRPr="00287C4D" w:rsidRDefault="00287C4D" w:rsidP="00287C4D">
      <w:pPr>
        <w:pStyle w:val="Seznam"/>
        <w:tabs>
          <w:tab w:val="left" w:pos="5103"/>
        </w:tabs>
        <w:spacing w:before="120"/>
        <w:ind w:left="1418"/>
        <w:rPr>
          <w:color w:val="000000"/>
          <w:szCs w:val="20"/>
        </w:rPr>
      </w:pPr>
      <w:r w:rsidRPr="00287C4D">
        <w:rPr>
          <w:color w:val="000000"/>
          <w:szCs w:val="20"/>
        </w:rPr>
        <w:t>DPH 21</w:t>
      </w:r>
      <w:r w:rsidR="00A02A60">
        <w:rPr>
          <w:color w:val="000000"/>
          <w:szCs w:val="20"/>
        </w:rPr>
        <w:t xml:space="preserve"> </w:t>
      </w:r>
      <w:r w:rsidRPr="00287C4D">
        <w:rPr>
          <w:color w:val="000000"/>
          <w:szCs w:val="20"/>
        </w:rPr>
        <w:t>%:</w:t>
      </w:r>
      <w:r w:rsidRPr="00287C4D">
        <w:rPr>
          <w:color w:val="000000"/>
          <w:szCs w:val="20"/>
        </w:rPr>
        <w:tab/>
      </w:r>
      <w:r w:rsidRPr="00287C4D">
        <w:rPr>
          <w:bCs/>
          <w:szCs w:val="20"/>
          <w:highlight w:val="yellow"/>
        </w:rPr>
        <w:fldChar w:fldCharType="begin">
          <w:ffData>
            <w:name w:val=""/>
            <w:enabled/>
            <w:calcOnExit w:val="0"/>
            <w:textInput>
              <w:default w:val="[doplňte]"/>
            </w:textInput>
          </w:ffData>
        </w:fldChar>
      </w:r>
      <w:r w:rsidRPr="00287C4D">
        <w:rPr>
          <w:bCs/>
          <w:szCs w:val="20"/>
          <w:highlight w:val="yellow"/>
        </w:rPr>
        <w:instrText xml:space="preserve"> FORMTEXT </w:instrText>
      </w:r>
      <w:r w:rsidRPr="00287C4D">
        <w:rPr>
          <w:bCs/>
          <w:szCs w:val="20"/>
          <w:highlight w:val="yellow"/>
        </w:rPr>
      </w:r>
      <w:r w:rsidRPr="00287C4D">
        <w:rPr>
          <w:bCs/>
          <w:szCs w:val="20"/>
          <w:highlight w:val="yellow"/>
        </w:rPr>
        <w:fldChar w:fldCharType="separate"/>
      </w:r>
      <w:r w:rsidRPr="00287C4D">
        <w:rPr>
          <w:bCs/>
          <w:noProof/>
          <w:szCs w:val="20"/>
          <w:highlight w:val="yellow"/>
        </w:rPr>
        <w:t>[doplňte]</w:t>
      </w:r>
      <w:r w:rsidRPr="00287C4D">
        <w:rPr>
          <w:bCs/>
          <w:szCs w:val="20"/>
          <w:highlight w:val="yellow"/>
        </w:rPr>
        <w:fldChar w:fldCharType="end"/>
      </w:r>
      <w:r w:rsidRPr="00287C4D">
        <w:rPr>
          <w:bCs/>
          <w:szCs w:val="20"/>
        </w:rPr>
        <w:t xml:space="preserve"> </w:t>
      </w:r>
      <w:r w:rsidRPr="00287C4D">
        <w:rPr>
          <w:color w:val="000000"/>
          <w:szCs w:val="20"/>
        </w:rPr>
        <w:t>Kč</w:t>
      </w:r>
    </w:p>
    <w:p w14:paraId="79FBEE2A" w14:textId="77777777" w:rsidR="00287C4D" w:rsidRPr="00287C4D" w:rsidRDefault="00287C4D" w:rsidP="00287C4D">
      <w:pPr>
        <w:pStyle w:val="Seznam"/>
        <w:tabs>
          <w:tab w:val="left" w:pos="5103"/>
        </w:tabs>
        <w:spacing w:before="120"/>
        <w:ind w:left="1418"/>
        <w:rPr>
          <w:b/>
          <w:bCs/>
          <w:color w:val="000000"/>
          <w:szCs w:val="20"/>
        </w:rPr>
      </w:pPr>
      <w:r w:rsidRPr="00287C4D">
        <w:rPr>
          <w:b/>
          <w:bCs/>
          <w:color w:val="000000"/>
          <w:szCs w:val="20"/>
        </w:rPr>
        <w:t xml:space="preserve">Celková cena včetně DPH </w:t>
      </w:r>
      <w:r w:rsidRPr="00287C4D">
        <w:rPr>
          <w:b/>
          <w:bCs/>
          <w:color w:val="000000"/>
          <w:szCs w:val="20"/>
        </w:rPr>
        <w:tab/>
      </w:r>
      <w:r w:rsidRPr="00287C4D">
        <w:rPr>
          <w:b/>
          <w:szCs w:val="20"/>
          <w:highlight w:val="yellow"/>
        </w:rPr>
        <w:fldChar w:fldCharType="begin">
          <w:ffData>
            <w:name w:val=""/>
            <w:enabled/>
            <w:calcOnExit w:val="0"/>
            <w:textInput>
              <w:default w:val="[doplňte]"/>
            </w:textInput>
          </w:ffData>
        </w:fldChar>
      </w:r>
      <w:r w:rsidRPr="00287C4D">
        <w:rPr>
          <w:b/>
          <w:szCs w:val="20"/>
          <w:highlight w:val="yellow"/>
        </w:rPr>
        <w:instrText xml:space="preserve"> FORMTEXT </w:instrText>
      </w:r>
      <w:r w:rsidRPr="00287C4D">
        <w:rPr>
          <w:b/>
          <w:szCs w:val="20"/>
          <w:highlight w:val="yellow"/>
        </w:rPr>
      </w:r>
      <w:r w:rsidRPr="00287C4D">
        <w:rPr>
          <w:b/>
          <w:szCs w:val="20"/>
          <w:highlight w:val="yellow"/>
        </w:rPr>
        <w:fldChar w:fldCharType="separate"/>
      </w:r>
      <w:r w:rsidRPr="00287C4D">
        <w:rPr>
          <w:b/>
          <w:noProof/>
          <w:szCs w:val="20"/>
          <w:highlight w:val="yellow"/>
        </w:rPr>
        <w:t>[doplňte]</w:t>
      </w:r>
      <w:r w:rsidRPr="00287C4D">
        <w:rPr>
          <w:b/>
          <w:szCs w:val="20"/>
          <w:highlight w:val="yellow"/>
        </w:rPr>
        <w:fldChar w:fldCharType="end"/>
      </w:r>
      <w:r w:rsidRPr="00287C4D">
        <w:rPr>
          <w:bCs/>
          <w:szCs w:val="20"/>
        </w:rPr>
        <w:t xml:space="preserve"> </w:t>
      </w:r>
      <w:r w:rsidRPr="00287C4D">
        <w:rPr>
          <w:b/>
          <w:bCs/>
          <w:color w:val="000000"/>
          <w:szCs w:val="20"/>
        </w:rPr>
        <w:t>Kč</w:t>
      </w:r>
    </w:p>
    <w:p w14:paraId="37A12F5F" w14:textId="0EC2BA0F" w:rsidR="00CF61E5" w:rsidRPr="005B17FB" w:rsidRDefault="00914CD6"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Uvedená smluvní cena je cenou nejvýše přípustnou a zahrnuje veškeré dodávky, služby, práce a náklady </w:t>
      </w:r>
      <w:r w:rsidR="00860D34" w:rsidRPr="005B17FB">
        <w:rPr>
          <w:rFonts w:cs="Arial"/>
          <w:szCs w:val="22"/>
        </w:rPr>
        <w:t xml:space="preserve">Poskytovatele </w:t>
      </w:r>
      <w:r w:rsidRPr="005B17FB">
        <w:rPr>
          <w:rFonts w:cs="Arial"/>
          <w:szCs w:val="22"/>
        </w:rPr>
        <w:t xml:space="preserve">vzniklé v souvislosti s prováděním předmětu smlouvy. Smluvní strany ujednávají, že při změně sazby DPH se cena díla vč. DPH navyšuje/snižuje v souladu s touto změnou sazby. </w:t>
      </w:r>
      <w:r w:rsidR="00CF61E5" w:rsidRPr="005B17FB">
        <w:rPr>
          <w:rFonts w:cs="Arial"/>
          <w:szCs w:val="22"/>
        </w:rPr>
        <w:t xml:space="preserve">Mimo tuto odměnu nemá </w:t>
      </w:r>
      <w:r w:rsidR="00860D34" w:rsidRPr="005B17FB">
        <w:rPr>
          <w:rFonts w:cs="Arial"/>
          <w:szCs w:val="22"/>
        </w:rPr>
        <w:t>P</w:t>
      </w:r>
      <w:r w:rsidR="00CF61E5" w:rsidRPr="005B17FB">
        <w:rPr>
          <w:rFonts w:cs="Arial"/>
          <w:szCs w:val="22"/>
        </w:rPr>
        <w:t xml:space="preserve">oskytovatel nárok na úhradu žádných jiných nákladů, které mu vzniknou v souvislosti s plněním této smlouvy (např. nákladů na cestu, ubytování apod.). </w:t>
      </w:r>
    </w:p>
    <w:p w14:paraId="391C1979" w14:textId="271C77B5" w:rsidR="00CF61E5" w:rsidRDefault="00C8095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Cena za zpracované dílo nebo jeho části dle čl. 2.1 </w:t>
      </w:r>
      <w:r w:rsidR="00287C4D">
        <w:rPr>
          <w:rFonts w:cs="Arial"/>
          <w:szCs w:val="22"/>
        </w:rPr>
        <w:t xml:space="preserve">a) </w:t>
      </w:r>
      <w:r w:rsidR="00321F6B" w:rsidRPr="005B17FB">
        <w:rPr>
          <w:rFonts w:cs="Arial"/>
          <w:szCs w:val="22"/>
        </w:rPr>
        <w:t xml:space="preserve">této </w:t>
      </w:r>
      <w:r w:rsidRPr="005B17FB">
        <w:rPr>
          <w:rFonts w:cs="Arial"/>
          <w:szCs w:val="22"/>
        </w:rPr>
        <w:t xml:space="preserve">Smlouvy je splatná po řádném předání a odsouhlasení příslušné části plnění nebo dokončení plnění celého provedeného díla ve výši dle č. </w:t>
      </w:r>
      <w:r w:rsidR="00321F6B" w:rsidRPr="005B17FB">
        <w:rPr>
          <w:rFonts w:cs="Arial"/>
          <w:szCs w:val="22"/>
        </w:rPr>
        <w:t>4</w:t>
      </w:r>
      <w:r w:rsidRPr="005B17FB">
        <w:rPr>
          <w:rFonts w:cs="Arial"/>
          <w:szCs w:val="22"/>
        </w:rPr>
        <w:t>.1.</w:t>
      </w:r>
      <w:r w:rsidR="00287C4D">
        <w:rPr>
          <w:rFonts w:cs="Arial"/>
          <w:szCs w:val="22"/>
        </w:rPr>
        <w:t>1.</w:t>
      </w:r>
      <w:r w:rsidRPr="005B17FB">
        <w:rPr>
          <w:rFonts w:cs="Arial"/>
          <w:szCs w:val="22"/>
        </w:rPr>
        <w:t xml:space="preserve"> </w:t>
      </w:r>
      <w:r w:rsidR="00321F6B" w:rsidRPr="005B17FB">
        <w:rPr>
          <w:rFonts w:cs="Arial"/>
          <w:szCs w:val="22"/>
        </w:rPr>
        <w:t xml:space="preserve">Protokol o předání a převzetí </w:t>
      </w:r>
      <w:r w:rsidR="00CF61E5" w:rsidRPr="005B17FB">
        <w:rPr>
          <w:rFonts w:cs="Arial"/>
          <w:szCs w:val="22"/>
        </w:rPr>
        <w:t xml:space="preserve">bude ze strany </w:t>
      </w:r>
      <w:r w:rsidR="001C18A2" w:rsidRPr="005B17FB">
        <w:rPr>
          <w:rFonts w:cs="Arial"/>
          <w:szCs w:val="22"/>
        </w:rPr>
        <w:t>p</w:t>
      </w:r>
      <w:r w:rsidR="00CF61E5" w:rsidRPr="005B17FB">
        <w:rPr>
          <w:rFonts w:cs="Arial"/>
          <w:szCs w:val="22"/>
        </w:rPr>
        <w:t xml:space="preserve">oskytovatele předáván </w:t>
      </w:r>
      <w:r w:rsidR="00321F6B" w:rsidRPr="005B17FB">
        <w:rPr>
          <w:rFonts w:cs="Arial"/>
          <w:szCs w:val="22"/>
        </w:rPr>
        <w:t>po dokončení</w:t>
      </w:r>
      <w:r w:rsidR="003F6245" w:rsidRPr="005B17FB">
        <w:rPr>
          <w:rFonts w:cs="Arial"/>
          <w:szCs w:val="22"/>
        </w:rPr>
        <w:t xml:space="preserve"> příslušné části předmětu plnění </w:t>
      </w:r>
      <w:r w:rsidR="00CF61E5" w:rsidRPr="005B17FB">
        <w:rPr>
          <w:rFonts w:cs="Arial"/>
          <w:szCs w:val="22"/>
        </w:rPr>
        <w:t>a musí obsahovat: název projektu, registrační číslo projektu</w:t>
      </w:r>
      <w:r w:rsidR="00936C02" w:rsidRPr="005B17FB">
        <w:rPr>
          <w:rFonts w:cs="Arial"/>
          <w:szCs w:val="22"/>
        </w:rPr>
        <w:t>, předaná část předmětu plnění, datum dokončení a podpisy oprávněných osob</w:t>
      </w:r>
      <w:r w:rsidR="00CF61E5" w:rsidRPr="005B17FB">
        <w:rPr>
          <w:rFonts w:cs="Arial"/>
          <w:szCs w:val="22"/>
        </w:rPr>
        <w:t>.</w:t>
      </w:r>
    </w:p>
    <w:p w14:paraId="5317615D" w14:textId="7AA1442E" w:rsidR="00287C4D" w:rsidRPr="005B17FB" w:rsidRDefault="00287C4D" w:rsidP="005B17FB">
      <w:pPr>
        <w:pStyle w:val="Odstavecseseznamem"/>
        <w:numPr>
          <w:ilvl w:val="1"/>
          <w:numId w:val="28"/>
        </w:numPr>
        <w:tabs>
          <w:tab w:val="clear" w:pos="360"/>
        </w:tabs>
        <w:suppressAutoHyphens w:val="0"/>
        <w:spacing w:after="0"/>
        <w:ind w:left="709" w:hanging="709"/>
        <w:rPr>
          <w:rFonts w:cs="Arial"/>
          <w:szCs w:val="22"/>
        </w:rPr>
      </w:pPr>
      <w:r w:rsidRPr="00287C4D">
        <w:rPr>
          <w:rFonts w:cs="Arial"/>
          <w:szCs w:val="22"/>
        </w:rPr>
        <w:t xml:space="preserve">Cena za dílo dle čl. </w:t>
      </w:r>
      <w:r w:rsidRPr="005B17FB">
        <w:rPr>
          <w:rFonts w:cs="Arial"/>
          <w:szCs w:val="22"/>
        </w:rPr>
        <w:t xml:space="preserve">2.1 </w:t>
      </w:r>
      <w:r>
        <w:rPr>
          <w:rFonts w:cs="Arial"/>
          <w:szCs w:val="22"/>
        </w:rPr>
        <w:t xml:space="preserve">b) </w:t>
      </w:r>
      <w:r w:rsidRPr="00287C4D">
        <w:rPr>
          <w:rFonts w:cs="Arial"/>
          <w:szCs w:val="22"/>
        </w:rPr>
        <w:t xml:space="preserve">této smlouvy – za </w:t>
      </w:r>
      <w:r>
        <w:rPr>
          <w:rFonts w:cs="Arial"/>
          <w:szCs w:val="22"/>
        </w:rPr>
        <w:t>konzultační služby</w:t>
      </w:r>
      <w:r w:rsidRPr="00287C4D">
        <w:rPr>
          <w:rFonts w:cs="Arial"/>
          <w:szCs w:val="22"/>
        </w:rPr>
        <w:t xml:space="preserve"> – bude vypočtena jako součin hodinové sazby v Kč </w:t>
      </w:r>
      <w:r>
        <w:rPr>
          <w:rFonts w:cs="Arial"/>
          <w:szCs w:val="22"/>
        </w:rPr>
        <w:t xml:space="preserve">dle čl. 4.1.2. této smlouvy </w:t>
      </w:r>
      <w:r w:rsidRPr="00287C4D">
        <w:rPr>
          <w:rFonts w:cs="Arial"/>
          <w:szCs w:val="22"/>
        </w:rPr>
        <w:t>a počtu hodin odpracovaných na příslušném díle</w:t>
      </w:r>
      <w:r>
        <w:rPr>
          <w:rFonts w:cs="Arial"/>
          <w:szCs w:val="22"/>
        </w:rPr>
        <w:t>.</w:t>
      </w:r>
      <w:r w:rsidR="00785752">
        <w:rPr>
          <w:rFonts w:cs="Arial"/>
          <w:szCs w:val="22"/>
        </w:rPr>
        <w:t xml:space="preserve"> Tato cena je splatná </w:t>
      </w:r>
      <w:r w:rsidR="00785752" w:rsidRPr="00785752">
        <w:rPr>
          <w:rFonts w:cs="Arial"/>
          <w:szCs w:val="22"/>
        </w:rPr>
        <w:t>na základě soupisu skutečně provedených služeb</w:t>
      </w:r>
      <w:r w:rsidR="00785752">
        <w:rPr>
          <w:rFonts w:cs="Arial"/>
          <w:szCs w:val="22"/>
        </w:rPr>
        <w:t xml:space="preserve"> v jednotlivých měsících</w:t>
      </w:r>
      <w:r w:rsidR="00785752" w:rsidRPr="00785752">
        <w:rPr>
          <w:rFonts w:cs="Arial"/>
          <w:szCs w:val="22"/>
        </w:rPr>
        <w:t xml:space="preserve"> potvrzeného oběma smluvními stranam</w:t>
      </w:r>
      <w:r w:rsidR="00785752">
        <w:rPr>
          <w:rFonts w:cs="Arial"/>
          <w:szCs w:val="22"/>
        </w:rPr>
        <w:t>i.</w:t>
      </w:r>
    </w:p>
    <w:p w14:paraId="060A0616" w14:textId="42ED3DBB"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Poskytovatel není oprávněn požadovat po </w:t>
      </w:r>
      <w:r w:rsidR="00860D34" w:rsidRPr="005B17FB">
        <w:rPr>
          <w:rFonts w:cs="Arial"/>
          <w:szCs w:val="22"/>
        </w:rPr>
        <w:t>O</w:t>
      </w:r>
      <w:r w:rsidRPr="005B17FB">
        <w:rPr>
          <w:rFonts w:cs="Arial"/>
          <w:szCs w:val="22"/>
        </w:rPr>
        <w:t>bjednateli poskytnutí zálohy.</w:t>
      </w:r>
    </w:p>
    <w:p w14:paraId="49982646" w14:textId="55728ACB"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Poskytovatel na sebe bere odpovědnost za to, že sazba a výše daně z přidané hodnoty bude stanovena v souladu s platnými </w:t>
      </w:r>
      <w:r w:rsidR="00A10A8F" w:rsidRPr="005B17FB">
        <w:rPr>
          <w:rFonts w:cs="Arial"/>
          <w:szCs w:val="22"/>
        </w:rPr>
        <w:t xml:space="preserve">právními </w:t>
      </w:r>
      <w:r w:rsidRPr="005B17FB">
        <w:rPr>
          <w:rFonts w:cs="Arial"/>
          <w:szCs w:val="22"/>
        </w:rPr>
        <w:t>předpisy.</w:t>
      </w:r>
    </w:p>
    <w:p w14:paraId="6D0132AE" w14:textId="1E54F15F"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Daň z přidané hodnoty bude připočtena k ceně za </w:t>
      </w:r>
      <w:r w:rsidR="00A10A8F" w:rsidRPr="005B17FB">
        <w:rPr>
          <w:rFonts w:cs="Arial"/>
          <w:szCs w:val="22"/>
        </w:rPr>
        <w:t xml:space="preserve">plnění </w:t>
      </w:r>
      <w:r w:rsidRPr="005B17FB">
        <w:rPr>
          <w:rFonts w:cs="Arial"/>
          <w:szCs w:val="22"/>
        </w:rPr>
        <w:t>ve výši dle právní úpravy platné ke dni uskutečnění zdanitelného plnění.</w:t>
      </w:r>
    </w:p>
    <w:p w14:paraId="62022296" w14:textId="27B561C1"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lastRenderedPageBreak/>
        <w:t xml:space="preserve">Podkladem pro zaplacení je daňový doklad – faktura. Poskytovatel je oprávněn vystavit na základě </w:t>
      </w:r>
      <w:r w:rsidR="00860D34" w:rsidRPr="005B17FB">
        <w:rPr>
          <w:rFonts w:cs="Arial"/>
          <w:szCs w:val="22"/>
        </w:rPr>
        <w:t>O</w:t>
      </w:r>
      <w:r w:rsidRPr="005B17FB">
        <w:rPr>
          <w:rFonts w:cs="Arial"/>
          <w:szCs w:val="22"/>
        </w:rPr>
        <w:t xml:space="preserve">bjednatelem schváleného </w:t>
      </w:r>
      <w:r w:rsidR="00936C02" w:rsidRPr="005B17FB">
        <w:rPr>
          <w:rFonts w:cs="Arial"/>
          <w:szCs w:val="22"/>
        </w:rPr>
        <w:t>protokolu o předání a převzetí</w:t>
      </w:r>
      <w:r w:rsidR="005D50C9" w:rsidRPr="005B17FB">
        <w:rPr>
          <w:rFonts w:cs="Arial"/>
          <w:szCs w:val="22"/>
        </w:rPr>
        <w:t xml:space="preserve"> </w:t>
      </w:r>
      <w:r w:rsidR="00A10A8F" w:rsidRPr="005B17FB">
        <w:rPr>
          <w:rFonts w:cs="Arial"/>
          <w:szCs w:val="22"/>
        </w:rPr>
        <w:t xml:space="preserve">nebo výkazu poskytnutých služeb </w:t>
      </w:r>
      <w:r w:rsidR="005D50C9" w:rsidRPr="005B17FB">
        <w:rPr>
          <w:rFonts w:cs="Arial"/>
          <w:szCs w:val="22"/>
        </w:rPr>
        <w:t>po dokončení příslušné části předmětu plnění</w:t>
      </w:r>
      <w:r w:rsidRPr="005B17FB">
        <w:rPr>
          <w:rFonts w:cs="Arial"/>
          <w:szCs w:val="22"/>
        </w:rPr>
        <w:t xml:space="preserve">. </w:t>
      </w:r>
      <w:r w:rsidR="00466838" w:rsidRPr="005B17FB">
        <w:rPr>
          <w:rFonts w:cs="Arial"/>
          <w:szCs w:val="22"/>
        </w:rPr>
        <w:t xml:space="preserve">Faktura bude zaslána společně s protokolem na emailovou adresu </w:t>
      </w:r>
      <w:hyperlink r:id="rId12" w:history="1">
        <w:r w:rsidR="00F519E5" w:rsidRPr="005B17FB">
          <w:rPr>
            <w:rFonts w:cs="Arial"/>
            <w:szCs w:val="22"/>
          </w:rPr>
          <w:t>fakturace@nmbbrno.cz</w:t>
        </w:r>
      </w:hyperlink>
      <w:r w:rsidR="00466838" w:rsidRPr="005B17FB">
        <w:rPr>
          <w:rFonts w:cs="Arial"/>
          <w:szCs w:val="22"/>
        </w:rPr>
        <w:t>.</w:t>
      </w:r>
    </w:p>
    <w:p w14:paraId="03B10EB0" w14:textId="4C01ACB2" w:rsidR="00CF7ED4"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Všechny faktury musí obsahovat název a registrační číslo projektu: </w:t>
      </w:r>
      <w:r w:rsidR="00CF7ED4" w:rsidRPr="005B17FB">
        <w:rPr>
          <w:rFonts w:cs="Arial"/>
          <w:szCs w:val="22"/>
        </w:rPr>
        <w:t>„</w:t>
      </w:r>
      <w:r w:rsidR="00F519E5" w:rsidRPr="005B17FB">
        <w:rPr>
          <w:rFonts w:cs="Arial"/>
          <w:szCs w:val="22"/>
        </w:rPr>
        <w:t>Zvýšení kybernetické bezpečnosti, monitoring sítě a zajištění vysoké dostupnosti IS Nemocnice Milosrdných Bratří</w:t>
      </w:r>
      <w:r w:rsidR="00CF7ED4" w:rsidRPr="005B17FB">
        <w:rPr>
          <w:rFonts w:cs="Arial"/>
          <w:szCs w:val="22"/>
        </w:rPr>
        <w:t xml:space="preserve">“, registrační číslo projektu </w:t>
      </w:r>
      <w:r w:rsidR="00F519E5" w:rsidRPr="005B17FB">
        <w:rPr>
          <w:rFonts w:cs="Arial"/>
          <w:szCs w:val="22"/>
        </w:rPr>
        <w:t>CZ.06.01.01/00/22_004/0000263</w:t>
      </w:r>
      <w:r w:rsidR="00CF7ED4" w:rsidRPr="005B17FB">
        <w:rPr>
          <w:rFonts w:cs="Arial"/>
          <w:szCs w:val="22"/>
        </w:rPr>
        <w:t>.</w:t>
      </w:r>
    </w:p>
    <w:p w14:paraId="1E8ED21E" w14:textId="7526B82E"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Splatnost faktury – daňového dokladu činí </w:t>
      </w:r>
      <w:r w:rsidR="001C0D97" w:rsidRPr="005B17FB">
        <w:rPr>
          <w:rFonts w:cs="Arial"/>
          <w:szCs w:val="22"/>
        </w:rPr>
        <w:t>30</w:t>
      </w:r>
      <w:r w:rsidRPr="005B17FB">
        <w:rPr>
          <w:rFonts w:cs="Arial"/>
          <w:szCs w:val="22"/>
        </w:rPr>
        <w:t xml:space="preserve"> kalendářních dní od jejího doručení objednateli za předpokladu, že bude vystavena v souladu s platebními podmínkami a bude splňovat všechny uvedené náležitosti týkající se vystavené faktury.</w:t>
      </w:r>
    </w:p>
    <w:p w14:paraId="681F7FF8" w14:textId="68DA4EE0"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Objednatel má právo vrátit </w:t>
      </w:r>
      <w:r w:rsidR="00860D34" w:rsidRPr="005B17FB">
        <w:rPr>
          <w:rFonts w:cs="Arial"/>
          <w:szCs w:val="22"/>
        </w:rPr>
        <w:t>P</w:t>
      </w:r>
      <w:r w:rsidRPr="005B17FB">
        <w:rPr>
          <w:rFonts w:cs="Arial"/>
          <w:szCs w:val="22"/>
        </w:rPr>
        <w:t xml:space="preserve">oskytovateli před datem splatnosti fakturu neobsahující všechny zákonem i smlouvou vyžadované náležitosti s tím, že </w:t>
      </w:r>
      <w:r w:rsidR="00860D34" w:rsidRPr="005B17FB">
        <w:rPr>
          <w:rFonts w:cs="Arial"/>
          <w:szCs w:val="22"/>
        </w:rPr>
        <w:t>P</w:t>
      </w:r>
      <w:r w:rsidRPr="005B17FB">
        <w:rPr>
          <w:rFonts w:cs="Arial"/>
          <w:szCs w:val="22"/>
        </w:rPr>
        <w:t xml:space="preserve">oskytovatel je povinen vystavit fakturu novou s novým termínem splatnosti a </w:t>
      </w:r>
      <w:r w:rsidR="00860D34" w:rsidRPr="005B17FB">
        <w:rPr>
          <w:rFonts w:cs="Arial"/>
          <w:szCs w:val="22"/>
        </w:rPr>
        <w:t>O</w:t>
      </w:r>
      <w:r w:rsidRPr="005B17FB">
        <w:rPr>
          <w:rFonts w:cs="Arial"/>
          <w:szCs w:val="22"/>
        </w:rPr>
        <w:t>bjednatel není v takovém případě v prodlení s úhradou.</w:t>
      </w:r>
    </w:p>
    <w:p w14:paraId="1B7D3A57" w14:textId="71C95865"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Úhrada daňových dokladů bude splněna dnem odepsání částky z účtu </w:t>
      </w:r>
      <w:r w:rsidR="00860D34" w:rsidRPr="005B17FB">
        <w:rPr>
          <w:rFonts w:cs="Arial"/>
          <w:szCs w:val="22"/>
        </w:rPr>
        <w:t>O</w:t>
      </w:r>
      <w:r w:rsidRPr="005B17FB">
        <w:rPr>
          <w:rFonts w:cs="Arial"/>
          <w:szCs w:val="22"/>
        </w:rPr>
        <w:t xml:space="preserve">bjednatele ve prospěch účtu </w:t>
      </w:r>
      <w:r w:rsidR="00860D34" w:rsidRPr="005B17FB">
        <w:rPr>
          <w:rFonts w:cs="Arial"/>
          <w:szCs w:val="22"/>
        </w:rPr>
        <w:t>P</w:t>
      </w:r>
      <w:r w:rsidRPr="005B17FB">
        <w:rPr>
          <w:rFonts w:cs="Arial"/>
          <w:szCs w:val="22"/>
        </w:rPr>
        <w:t>oskytovatele. Faktura musí obsahovat všechny náležitosti řádného účetního dokladu ve smyslu příslušných právních předpisů (zejména zákona o účetnictví č. 563/1991 Sb., a o dani z přidané hodnoty č. 235/2004 Sb., v platných zněních).</w:t>
      </w:r>
    </w:p>
    <w:p w14:paraId="2E33EF01" w14:textId="71D8E412" w:rsidR="00CF61E5"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Pro případ, že Poskytovatel je, nebo se od data uzavření smlouvy do dne uskutečnění zdanitelného plnění stane na základě rozhodnutí správce daně „nespolehlivým plátcem“ ve smyslu ustanovení § 106a zákona č. 235/2004 Sb., o DPH, ve znění pozdějších předpisů, souhlasí Poskytovatel s tím, že mu </w:t>
      </w:r>
      <w:r w:rsidR="00860D34" w:rsidRPr="005B17FB">
        <w:rPr>
          <w:rFonts w:cs="Arial"/>
          <w:szCs w:val="22"/>
        </w:rPr>
        <w:t>O</w:t>
      </w:r>
      <w:r w:rsidRPr="005B17FB">
        <w:rPr>
          <w:rFonts w:cs="Arial"/>
          <w:szCs w:val="22"/>
        </w:rPr>
        <w:t xml:space="preserve">bjednatel uhradí cenu plnění bez DPH a DPH v příslušné výši odvede přímo příslušnému správci daně. </w:t>
      </w:r>
      <w:r w:rsidR="00265AF3" w:rsidRPr="005B17FB">
        <w:rPr>
          <w:rFonts w:cs="Arial"/>
          <w:szCs w:val="22"/>
        </w:rPr>
        <w:t>Objednatel o takovém postupu Poskytovatele bez zbytečného odkladu vyrozumí, přičemž poskytovatel s tímto postupem podpisem této smlouvy souhlasí</w:t>
      </w:r>
      <w:r w:rsidRPr="005B17FB">
        <w:rPr>
          <w:rFonts w:cs="Arial"/>
          <w:szCs w:val="22"/>
        </w:rPr>
        <w:t>.</w:t>
      </w:r>
    </w:p>
    <w:p w14:paraId="1964B336" w14:textId="6AC1DB0C" w:rsidR="009F156D" w:rsidRPr="005B17FB" w:rsidRDefault="00CF61E5"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Poskytovatel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sidR="00860D34" w:rsidRPr="005B17FB">
        <w:rPr>
          <w:rFonts w:cs="Arial"/>
          <w:szCs w:val="22"/>
        </w:rPr>
        <w:t>O</w:t>
      </w:r>
      <w:r w:rsidRPr="005B17FB">
        <w:rPr>
          <w:rFonts w:cs="Arial"/>
          <w:szCs w:val="22"/>
        </w:rPr>
        <w:t xml:space="preserve">bjednatel cenu plnění bez DPH a DPH v příslušné výši odvede přímo příslušnému správci daně. </w:t>
      </w:r>
      <w:r w:rsidR="00265AF3" w:rsidRPr="005B17FB">
        <w:rPr>
          <w:rFonts w:cs="Arial"/>
          <w:szCs w:val="22"/>
        </w:rPr>
        <w:t>Objednatel o takovém postupu Poskytovatele bez zbytečného odkladu vyrozumí, přičemž poskytovatel s tímto postupem podpisem této smlouvy souhlasí</w:t>
      </w:r>
      <w:r w:rsidRPr="005B17FB">
        <w:rPr>
          <w:rFonts w:cs="Arial"/>
          <w:szCs w:val="22"/>
        </w:rPr>
        <w:t>.</w:t>
      </w:r>
    </w:p>
    <w:p w14:paraId="5E452563" w14:textId="77777777" w:rsidR="00623E97" w:rsidRPr="005B17FB" w:rsidRDefault="00F521D9"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Odpovědnost za škodu</w:t>
      </w:r>
    </w:p>
    <w:p w14:paraId="1DB83509" w14:textId="77777777"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Smluvní strany nesou odpovědnost za způsobenou škodu v rámci platných právních předpisů a této smlouvy. Smluvní strany se zavazují k vyvinutí maximálního úsilí k předcházení škodám a k minimalizaci vzniklých škod.</w:t>
      </w:r>
    </w:p>
    <w:p w14:paraId="3ED76D97" w14:textId="77777777"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w:t>
      </w:r>
      <w:r w:rsidR="001C18A2" w:rsidRPr="005B17FB">
        <w:rPr>
          <w:rFonts w:cs="Arial"/>
          <w:szCs w:val="22"/>
        </w:rPr>
        <w:t xml:space="preserve">vzniku škod </w:t>
      </w:r>
      <w:r w:rsidRPr="005B17FB">
        <w:rPr>
          <w:rFonts w:cs="Arial"/>
          <w:szCs w:val="22"/>
        </w:rPr>
        <w:t>a překonání okolností vylučujících odpovědnost.</w:t>
      </w:r>
    </w:p>
    <w:p w14:paraId="69941318" w14:textId="3C2E3AD0" w:rsidR="00BE387A" w:rsidRPr="005B17FB" w:rsidRDefault="00860D34"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Předčasným ukončen</w:t>
      </w:r>
      <w:r w:rsidR="0044715D" w:rsidRPr="005B17FB">
        <w:rPr>
          <w:rFonts w:cs="Arial"/>
          <w:szCs w:val="22"/>
        </w:rPr>
        <w:t>í</w:t>
      </w:r>
      <w:r w:rsidRPr="005B17FB">
        <w:rPr>
          <w:rFonts w:cs="Arial"/>
          <w:szCs w:val="22"/>
        </w:rPr>
        <w:t>m této smlouvy</w:t>
      </w:r>
      <w:r w:rsidR="00F521D9" w:rsidRPr="005B17FB">
        <w:rPr>
          <w:rFonts w:cs="Arial"/>
          <w:szCs w:val="22"/>
        </w:rPr>
        <w:t xml:space="preserve"> není dotčeno právo na náhradu škody. </w:t>
      </w:r>
    </w:p>
    <w:p w14:paraId="306125F0" w14:textId="0A91C4BC" w:rsidR="00570F3B" w:rsidRPr="005B17FB" w:rsidRDefault="00F521D9"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Další práva</w:t>
      </w:r>
      <w:r w:rsidR="00BE387A" w:rsidRPr="005B17FB">
        <w:rPr>
          <w:rFonts w:eastAsiaTheme="minorHAnsi" w:cs="Arial"/>
          <w:b/>
          <w:szCs w:val="22"/>
          <w:lang w:eastAsia="en-US"/>
        </w:rPr>
        <w:t xml:space="preserve"> </w:t>
      </w:r>
      <w:r w:rsidR="008A1DC5" w:rsidRPr="005B17FB">
        <w:rPr>
          <w:rFonts w:eastAsiaTheme="minorHAnsi" w:cs="Arial"/>
          <w:b/>
          <w:szCs w:val="22"/>
          <w:lang w:eastAsia="en-US"/>
        </w:rPr>
        <w:t>a</w:t>
      </w:r>
      <w:r w:rsidRPr="005B17FB">
        <w:rPr>
          <w:rFonts w:eastAsiaTheme="minorHAnsi" w:cs="Arial"/>
          <w:b/>
          <w:szCs w:val="22"/>
          <w:lang w:eastAsia="en-US"/>
        </w:rPr>
        <w:t xml:space="preserve"> povinnosti</w:t>
      </w:r>
      <w:r w:rsidR="00E25992" w:rsidRPr="005B17FB">
        <w:rPr>
          <w:rFonts w:eastAsiaTheme="minorHAnsi" w:cs="Arial"/>
          <w:b/>
          <w:szCs w:val="22"/>
          <w:lang w:eastAsia="en-US"/>
        </w:rPr>
        <w:t xml:space="preserve"> a součinnost</w:t>
      </w:r>
    </w:p>
    <w:p w14:paraId="4D511D56" w14:textId="34AAD56A" w:rsidR="00E25992" w:rsidRPr="005B17FB" w:rsidRDefault="00E25992"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Smluvní strany se zavazují vzájemně spolup</w:t>
      </w:r>
      <w:r w:rsidR="00B319C2" w:rsidRPr="005B17FB">
        <w:rPr>
          <w:rFonts w:cs="Arial"/>
          <w:szCs w:val="22"/>
        </w:rPr>
        <w:t xml:space="preserve">racovat a poskytovat si veškeré </w:t>
      </w:r>
      <w:r w:rsidRPr="005B17FB">
        <w:rPr>
          <w:rFonts w:cs="Arial"/>
          <w:szCs w:val="22"/>
        </w:rPr>
        <w:t>informace potřebné pro řádné plnění svých závaz</w:t>
      </w:r>
      <w:r w:rsidR="00B319C2" w:rsidRPr="005B17FB">
        <w:rPr>
          <w:rFonts w:cs="Arial"/>
          <w:szCs w:val="22"/>
        </w:rPr>
        <w:t xml:space="preserve">ků. Smluvní strany jsou povinny </w:t>
      </w:r>
      <w:r w:rsidRPr="005B17FB">
        <w:rPr>
          <w:rFonts w:cs="Arial"/>
          <w:szCs w:val="22"/>
        </w:rPr>
        <w:t>informovat druhou smluvní stranu o veškerých skute</w:t>
      </w:r>
      <w:r w:rsidR="00B319C2" w:rsidRPr="005B17FB">
        <w:rPr>
          <w:rFonts w:cs="Arial"/>
          <w:szCs w:val="22"/>
        </w:rPr>
        <w:t xml:space="preserve">čnostech, které jsou nebo mohou </w:t>
      </w:r>
      <w:r w:rsidRPr="005B17FB">
        <w:rPr>
          <w:rFonts w:cs="Arial"/>
          <w:szCs w:val="22"/>
        </w:rPr>
        <w:t>být důležité pro řádné plnění této smlouvy. Smluvní strany deklarují svůj úmysl</w:t>
      </w:r>
      <w:r w:rsidR="006252BA" w:rsidRPr="005B17FB">
        <w:rPr>
          <w:rFonts w:cs="Arial"/>
          <w:szCs w:val="22"/>
        </w:rPr>
        <w:t xml:space="preserve"> </w:t>
      </w:r>
      <w:r w:rsidRPr="005B17FB">
        <w:rPr>
          <w:rFonts w:cs="Arial"/>
          <w:szCs w:val="22"/>
        </w:rPr>
        <w:t xml:space="preserve">spolupracovat na plnění této smlouvy i nad rámec vynutitelný dle této smlouvy, a to z důvodu, že jsou si vědomy, že kvalita plnění závisí podstatnou měrou i na součinnosti </w:t>
      </w:r>
      <w:r w:rsidR="00265AF3" w:rsidRPr="005B17FB">
        <w:rPr>
          <w:rFonts w:cs="Arial"/>
          <w:szCs w:val="22"/>
        </w:rPr>
        <w:t>O</w:t>
      </w:r>
      <w:r w:rsidRPr="005B17FB">
        <w:rPr>
          <w:rFonts w:cs="Arial"/>
          <w:szCs w:val="22"/>
        </w:rPr>
        <w:t xml:space="preserve">bjednatele, poskytnutí dostatku vstupních informací a zpětné vazby </w:t>
      </w:r>
      <w:r w:rsidR="00265AF3" w:rsidRPr="005B17FB">
        <w:rPr>
          <w:rFonts w:cs="Arial"/>
          <w:szCs w:val="22"/>
        </w:rPr>
        <w:t>P</w:t>
      </w:r>
      <w:r w:rsidRPr="005B17FB">
        <w:rPr>
          <w:rFonts w:cs="Arial"/>
          <w:szCs w:val="22"/>
        </w:rPr>
        <w:t>oskytovateli služeb.</w:t>
      </w:r>
    </w:p>
    <w:p w14:paraId="3BDF4FBF" w14:textId="60D6E381" w:rsidR="00E25992" w:rsidRPr="005B17FB" w:rsidRDefault="00E25992"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Objednatel se zavazuje poskytnout, případně zajistit, plnění veškerých svých povinností vyplývajících z této smlouvy, zejména poskytnout obvyklou součinnost tak, aby mohl </w:t>
      </w:r>
      <w:r w:rsidR="00265AF3" w:rsidRPr="005B17FB">
        <w:rPr>
          <w:rFonts w:cs="Arial"/>
          <w:szCs w:val="22"/>
        </w:rPr>
        <w:t>P</w:t>
      </w:r>
      <w:r w:rsidRPr="005B17FB">
        <w:rPr>
          <w:rFonts w:cs="Arial"/>
          <w:szCs w:val="22"/>
        </w:rPr>
        <w:t>oskytovatel služeb řádně plnit své povinnosti stanovené v této smlouvě.</w:t>
      </w:r>
    </w:p>
    <w:p w14:paraId="0103349F" w14:textId="22EA129F" w:rsidR="00E25992" w:rsidRPr="005B17FB" w:rsidRDefault="00E25992"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lastRenderedPageBreak/>
        <w:t xml:space="preserve">Smluvní strany se dále zavazují zachovávat mlčenlivost o </w:t>
      </w:r>
      <w:r w:rsidR="00265AF3" w:rsidRPr="005B17FB">
        <w:rPr>
          <w:rFonts w:cs="Arial"/>
          <w:szCs w:val="22"/>
        </w:rPr>
        <w:t xml:space="preserve">veškerých </w:t>
      </w:r>
      <w:r w:rsidRPr="005B17FB">
        <w:rPr>
          <w:rFonts w:cs="Arial"/>
          <w:szCs w:val="22"/>
        </w:rPr>
        <w:t xml:space="preserve">informacích druhé smluvní strany, o kterých se dozví v souvislosti s plněním této smlouvy. </w:t>
      </w:r>
    </w:p>
    <w:p w14:paraId="72FB8B0E" w14:textId="77777777" w:rsidR="00623E97" w:rsidRPr="005B17FB" w:rsidRDefault="00F521D9"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Vzájemná komunikace a oprávněné osoby</w:t>
      </w:r>
    </w:p>
    <w:p w14:paraId="37128555" w14:textId="64F5B2EA"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Všechna podstatná oznámení mezi smluvními stranami budou činěna v písemné podobě, a to oprávněné osobě druhé smluvní strany na kontaktech</w:t>
      </w:r>
      <w:r w:rsidR="00265AF3" w:rsidRPr="005B17FB">
        <w:rPr>
          <w:rFonts w:cs="Arial"/>
          <w:szCs w:val="22"/>
        </w:rPr>
        <w:t xml:space="preserve"> uvedených v hlavičce této smlouvy</w:t>
      </w:r>
      <w:r w:rsidRPr="005B17FB">
        <w:rPr>
          <w:rFonts w:cs="Arial"/>
          <w:szCs w:val="22"/>
        </w:rPr>
        <w:t>.</w:t>
      </w:r>
    </w:p>
    <w:p w14:paraId="5C91E16C" w14:textId="77777777"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Provozní a dílčí oznámení, která nutně nebudou vyžadovat písemnou formu, mohou být na základě této smlouvy činěna i jinou než písemnou formou.</w:t>
      </w:r>
    </w:p>
    <w:p w14:paraId="6381DA61" w14:textId="71A7899A"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Každá ze smluvních stran jmenuje oprávněnou osobu, která bude zastupovat smluvní stranu v projektových, odborných a obchodních záležitostech souvisejících s plněním této smlouvy.</w:t>
      </w:r>
    </w:p>
    <w:p w14:paraId="2B4539F6" w14:textId="77777777"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Veškerá projektová komunikace mezi smluvními stranami bude probíhat prostřednictvím nebo s vědomím oprávněných osob smluvních stran.</w:t>
      </w:r>
    </w:p>
    <w:p w14:paraId="75BAA195" w14:textId="77777777" w:rsidR="007B25F9" w:rsidRPr="005B17FB" w:rsidRDefault="00414FF7"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Sankční ujednání</w:t>
      </w:r>
    </w:p>
    <w:p w14:paraId="4C9DA1C8" w14:textId="38C27890" w:rsidR="007B25F9"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Objednatel se zavazuje Poskytovateli uhradit úrok z prodlení </w:t>
      </w:r>
      <w:r w:rsidR="000C41DE" w:rsidRPr="005B17FB">
        <w:rPr>
          <w:rFonts w:cs="Arial"/>
          <w:szCs w:val="22"/>
        </w:rPr>
        <w:t>v zákonem stanové výši</w:t>
      </w:r>
      <w:r w:rsidRPr="005B17FB">
        <w:rPr>
          <w:rFonts w:cs="Arial"/>
          <w:szCs w:val="22"/>
        </w:rPr>
        <w:t xml:space="preserve"> z fakturované ceny plnění za každý den prodlení s úhradou řádně fakturovaných služeb.</w:t>
      </w:r>
    </w:p>
    <w:p w14:paraId="51D5F915" w14:textId="352C24D2" w:rsidR="00265AF3"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Poskytovatel se zavazuje </w:t>
      </w:r>
      <w:r w:rsidR="008A1DC5" w:rsidRPr="005B17FB">
        <w:rPr>
          <w:rFonts w:cs="Arial"/>
          <w:szCs w:val="22"/>
        </w:rPr>
        <w:t>o</w:t>
      </w:r>
      <w:r w:rsidRPr="005B17FB">
        <w:rPr>
          <w:rFonts w:cs="Arial"/>
          <w:szCs w:val="22"/>
        </w:rPr>
        <w:t xml:space="preserve">bjednateli uhradit </w:t>
      </w:r>
      <w:r w:rsidR="00414FF7" w:rsidRPr="005B17FB">
        <w:rPr>
          <w:rFonts w:cs="Arial"/>
          <w:szCs w:val="22"/>
        </w:rPr>
        <w:t>smluvní pokutu za</w:t>
      </w:r>
      <w:r w:rsidRPr="005B17FB">
        <w:rPr>
          <w:rFonts w:cs="Arial"/>
          <w:szCs w:val="22"/>
        </w:rPr>
        <w:t> prodlení</w:t>
      </w:r>
      <w:r w:rsidR="00265AF3" w:rsidRPr="005B17FB">
        <w:rPr>
          <w:rFonts w:cs="Arial"/>
          <w:szCs w:val="22"/>
        </w:rPr>
        <w:t xml:space="preserve"> s dokončením a předáním díla uvedeného v čl. II. odst. 2.1., bod 1 ve výši 0,01</w:t>
      </w:r>
      <w:r w:rsidR="005B17FB">
        <w:rPr>
          <w:rFonts w:cs="Arial"/>
          <w:szCs w:val="22"/>
        </w:rPr>
        <w:t xml:space="preserve"> </w:t>
      </w:r>
      <w:r w:rsidR="00265AF3" w:rsidRPr="005B17FB">
        <w:rPr>
          <w:rFonts w:cs="Arial"/>
          <w:szCs w:val="22"/>
        </w:rPr>
        <w:t>% z ceny (bez DPH) za toto dílo za každý, byť započatý den prodlení.</w:t>
      </w:r>
    </w:p>
    <w:p w14:paraId="565461A1" w14:textId="6DE5649C" w:rsidR="00BA4C3A" w:rsidRPr="005B17FB" w:rsidRDefault="00265AF3"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Poskytovatel se zavazuje uhradit Objednateli smluvní pokutu</w:t>
      </w:r>
      <w:r w:rsidR="009B058A" w:rsidRPr="005B17FB">
        <w:rPr>
          <w:rFonts w:cs="Arial"/>
          <w:szCs w:val="22"/>
        </w:rPr>
        <w:t xml:space="preserve"> za prodlení s poskytováním služeb v termínech odsouhlasených smluvními stranami (čl. III. odst. 3.2.2. této smlouvy)</w:t>
      </w:r>
      <w:r w:rsidRPr="005B17FB">
        <w:rPr>
          <w:rFonts w:cs="Arial"/>
          <w:szCs w:val="22"/>
        </w:rPr>
        <w:t xml:space="preserve"> ve výši </w:t>
      </w:r>
      <w:r w:rsidR="009B058A" w:rsidRPr="005B17FB">
        <w:rPr>
          <w:rFonts w:cs="Arial"/>
          <w:szCs w:val="22"/>
        </w:rPr>
        <w:t>1</w:t>
      </w:r>
      <w:r w:rsidRPr="005B17FB">
        <w:rPr>
          <w:rFonts w:cs="Arial"/>
          <w:szCs w:val="22"/>
        </w:rPr>
        <w:t xml:space="preserve">.000,- Kč za každý, byť započatý, den </w:t>
      </w:r>
      <w:r w:rsidR="009B058A" w:rsidRPr="005B17FB">
        <w:rPr>
          <w:rFonts w:cs="Arial"/>
          <w:szCs w:val="22"/>
        </w:rPr>
        <w:t>prodlení.</w:t>
      </w:r>
    </w:p>
    <w:p w14:paraId="7E3238F9" w14:textId="77777777" w:rsidR="00623E97"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Odstoupením od smlouvy není dotčeno právo </w:t>
      </w:r>
      <w:r w:rsidR="000C41DE" w:rsidRPr="005B17FB">
        <w:rPr>
          <w:rFonts w:cs="Arial"/>
          <w:szCs w:val="22"/>
        </w:rPr>
        <w:t>na úrok z prodlení nebo smluvní pokutu</w:t>
      </w:r>
      <w:r w:rsidRPr="005B17FB">
        <w:rPr>
          <w:rFonts w:cs="Arial"/>
          <w:szCs w:val="22"/>
        </w:rPr>
        <w:t>.</w:t>
      </w:r>
    </w:p>
    <w:p w14:paraId="5B2CD4B3" w14:textId="77777777" w:rsidR="00BE387A" w:rsidRPr="005B17FB" w:rsidRDefault="00BE387A"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Ukončení smlouvy</w:t>
      </w:r>
    </w:p>
    <w:p w14:paraId="61E8C864" w14:textId="230B2A09" w:rsidR="00BA4C3A" w:rsidRPr="007F4F7F" w:rsidRDefault="00BE387A"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Tuto smlouvu lze ukončit písemnou </w:t>
      </w:r>
      <w:r w:rsidRPr="007F4F7F">
        <w:rPr>
          <w:rFonts w:cs="Arial"/>
          <w:szCs w:val="22"/>
        </w:rPr>
        <w:t>dohodou smluvních stran, nebo odstoupením od smlouvy z důvodů uvedených v této smlouvě.</w:t>
      </w:r>
    </w:p>
    <w:p w14:paraId="3A5C9DB6" w14:textId="30667EE4" w:rsidR="00BA4C3A" w:rsidRPr="007F4F7F" w:rsidRDefault="00BE387A" w:rsidP="005B17FB">
      <w:pPr>
        <w:pStyle w:val="Odstavecseseznamem"/>
        <w:numPr>
          <w:ilvl w:val="1"/>
          <w:numId w:val="28"/>
        </w:numPr>
        <w:tabs>
          <w:tab w:val="clear" w:pos="360"/>
        </w:tabs>
        <w:suppressAutoHyphens w:val="0"/>
        <w:spacing w:after="0"/>
        <w:ind w:left="709" w:hanging="709"/>
        <w:rPr>
          <w:rFonts w:cs="Arial"/>
          <w:szCs w:val="22"/>
        </w:rPr>
      </w:pPr>
      <w:r w:rsidRPr="007F4F7F">
        <w:rPr>
          <w:rFonts w:cs="Arial"/>
          <w:szCs w:val="22"/>
        </w:rPr>
        <w:t>Kterákoliv smluvní strana je dále oprávněna tuto smlouvu vypovědět, a to i bez udání důvodu.</w:t>
      </w:r>
    </w:p>
    <w:p w14:paraId="0E1B32DA" w14:textId="1D8884D8" w:rsidR="007B25F9" w:rsidRPr="005B17FB" w:rsidRDefault="00BE387A" w:rsidP="005B17FB">
      <w:pPr>
        <w:pStyle w:val="Odstavecseseznamem"/>
        <w:numPr>
          <w:ilvl w:val="1"/>
          <w:numId w:val="28"/>
        </w:numPr>
        <w:tabs>
          <w:tab w:val="clear" w:pos="360"/>
        </w:tabs>
        <w:suppressAutoHyphens w:val="0"/>
        <w:spacing w:after="0"/>
        <w:ind w:left="709" w:hanging="709"/>
        <w:rPr>
          <w:rFonts w:cs="Arial"/>
          <w:szCs w:val="22"/>
        </w:rPr>
      </w:pPr>
      <w:r w:rsidRPr="007F4F7F">
        <w:rPr>
          <w:rFonts w:cs="Arial"/>
          <w:szCs w:val="22"/>
        </w:rPr>
        <w:t>Výpovědní doba činí 30 dní a počíná běžet doručením</w:t>
      </w:r>
      <w:r w:rsidRPr="005B17FB">
        <w:rPr>
          <w:rFonts w:cs="Arial"/>
          <w:szCs w:val="22"/>
        </w:rPr>
        <w:t xml:space="preserve"> výpovědi druhé smluvní straně. Výpověď je možno doručit písemně osobně, prostřednictvím poštovního doručovatele, anebo elektronicky datovou schránkou nebo e-mailem s uznávaným elektronickým podpisem, který bude adresován na e-mailovou adresu druhé smluvní strany.</w:t>
      </w:r>
    </w:p>
    <w:p w14:paraId="16EED2BF" w14:textId="3549C0E1" w:rsidR="009B058A" w:rsidRPr="005B17FB" w:rsidRDefault="009B058A"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Objednatel je oprávněn od této smlouvy odstoupit v případě, že je Poskytovatel v prodlení s plněním dle této smlouvy o více jak 15 dnů, a </w:t>
      </w:r>
      <w:proofErr w:type="gramStart"/>
      <w:r w:rsidRPr="005B17FB">
        <w:rPr>
          <w:rFonts w:cs="Arial"/>
          <w:szCs w:val="22"/>
        </w:rPr>
        <w:t>to</w:t>
      </w:r>
      <w:proofErr w:type="gramEnd"/>
      <w:r w:rsidRPr="005B17FB">
        <w:rPr>
          <w:rFonts w:cs="Arial"/>
          <w:szCs w:val="22"/>
        </w:rPr>
        <w:t xml:space="preserve"> přestože byl na tuto skutečnost byl Objednatelem upozorněn.</w:t>
      </w:r>
    </w:p>
    <w:p w14:paraId="75DCF803" w14:textId="2EACFABD" w:rsidR="009B058A" w:rsidRPr="005B17FB" w:rsidRDefault="009B058A"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Poskytovatel je oprávněn od této smlouvy odstoupit v případě, že je Objednatel v prodlení s úhradou řádně vyhotovené a doručené faktury o více jak 15 dnů.</w:t>
      </w:r>
    </w:p>
    <w:p w14:paraId="447A7F9B" w14:textId="12CB5C1F" w:rsidR="00BE387A" w:rsidRPr="005B17FB" w:rsidRDefault="00BE387A"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V případě ukončení smlouvy jsou obě strany povinny počínat si tak, aby nedocházelo ke vzniku škod, tedy zejména dokončit jednání, která nesnesou odkladu. V případě předčasného ukončení smlouvy má </w:t>
      </w:r>
      <w:r w:rsidR="009B058A" w:rsidRPr="005B17FB">
        <w:rPr>
          <w:rFonts w:cs="Arial"/>
          <w:szCs w:val="22"/>
        </w:rPr>
        <w:t>P</w:t>
      </w:r>
      <w:r w:rsidR="00303479" w:rsidRPr="005B17FB">
        <w:rPr>
          <w:rFonts w:cs="Arial"/>
          <w:szCs w:val="22"/>
        </w:rPr>
        <w:t xml:space="preserve">oskytovatel </w:t>
      </w:r>
      <w:r w:rsidRPr="005B17FB">
        <w:rPr>
          <w:rFonts w:cs="Arial"/>
          <w:szCs w:val="22"/>
        </w:rPr>
        <w:t xml:space="preserve">právo na úhradu poměrné části </w:t>
      </w:r>
      <w:r w:rsidR="009B058A" w:rsidRPr="005B17FB">
        <w:rPr>
          <w:rFonts w:cs="Arial"/>
          <w:szCs w:val="22"/>
        </w:rPr>
        <w:t xml:space="preserve">sjednané ceny </w:t>
      </w:r>
      <w:r w:rsidR="001558F3" w:rsidRPr="005B17FB">
        <w:rPr>
          <w:rFonts w:cs="Arial"/>
          <w:szCs w:val="22"/>
        </w:rPr>
        <w:t xml:space="preserve">odpovídající vykonaným a </w:t>
      </w:r>
      <w:r w:rsidR="009B058A" w:rsidRPr="005B17FB">
        <w:rPr>
          <w:rFonts w:cs="Arial"/>
          <w:szCs w:val="22"/>
        </w:rPr>
        <w:t>O</w:t>
      </w:r>
      <w:r w:rsidR="001558F3" w:rsidRPr="005B17FB">
        <w:rPr>
          <w:rFonts w:cs="Arial"/>
          <w:szCs w:val="22"/>
        </w:rPr>
        <w:t xml:space="preserve">bjednatelem potvrzeným </w:t>
      </w:r>
      <w:r w:rsidR="009B058A" w:rsidRPr="005B17FB">
        <w:rPr>
          <w:rFonts w:cs="Arial"/>
          <w:szCs w:val="22"/>
        </w:rPr>
        <w:t>plněním</w:t>
      </w:r>
      <w:r w:rsidRPr="005B17FB">
        <w:rPr>
          <w:rFonts w:cs="Arial"/>
          <w:szCs w:val="22"/>
        </w:rPr>
        <w:t>.</w:t>
      </w:r>
    </w:p>
    <w:p w14:paraId="0E0A5E6E" w14:textId="77777777" w:rsidR="00623E97" w:rsidRPr="005B17FB" w:rsidRDefault="00F521D9" w:rsidP="005B17FB">
      <w:pPr>
        <w:pStyle w:val="Odstavecseseznamem"/>
        <w:numPr>
          <w:ilvl w:val="0"/>
          <w:numId w:val="28"/>
        </w:numPr>
        <w:suppressAutoHyphens w:val="0"/>
        <w:spacing w:before="360" w:after="0"/>
        <w:ind w:left="357" w:hanging="357"/>
        <w:jc w:val="center"/>
        <w:rPr>
          <w:rFonts w:eastAsiaTheme="minorHAnsi" w:cs="Arial"/>
          <w:b/>
          <w:szCs w:val="22"/>
          <w:lang w:eastAsia="en-US"/>
        </w:rPr>
      </w:pPr>
      <w:r w:rsidRPr="005B17FB">
        <w:rPr>
          <w:rFonts w:eastAsiaTheme="minorHAnsi" w:cs="Arial"/>
          <w:b/>
          <w:szCs w:val="22"/>
          <w:lang w:eastAsia="en-US"/>
        </w:rPr>
        <w:t>Závěrečná ustanovení</w:t>
      </w:r>
    </w:p>
    <w:p w14:paraId="3ED54B79" w14:textId="3112CF12"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Tato smlouva se řídí právním řádem České republiky, a to zejména zákonem č.</w:t>
      </w:r>
      <w:r w:rsidR="009B058A" w:rsidRPr="005B17FB">
        <w:rPr>
          <w:rFonts w:cs="Arial"/>
          <w:szCs w:val="22"/>
        </w:rPr>
        <w:t> </w:t>
      </w:r>
      <w:r w:rsidRPr="005B17FB">
        <w:rPr>
          <w:rFonts w:cs="Arial"/>
          <w:szCs w:val="22"/>
        </w:rPr>
        <w:t>89/2012 Sb., občanský zákoník</w:t>
      </w:r>
      <w:r w:rsidR="00914B2B" w:rsidRPr="005B17FB">
        <w:rPr>
          <w:rFonts w:cs="Arial"/>
          <w:szCs w:val="22"/>
        </w:rPr>
        <w:t>, ve znění pozdějších předpisů</w:t>
      </w:r>
      <w:r w:rsidRPr="005B17FB">
        <w:rPr>
          <w:rFonts w:cs="Arial"/>
          <w:szCs w:val="22"/>
        </w:rPr>
        <w:t>.</w:t>
      </w:r>
    </w:p>
    <w:p w14:paraId="17BD2C90" w14:textId="77777777"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Tuto smlouvu je možné měnit pouze písemnou dohodou smluvních stran ve formě číslovaných dodatků.</w:t>
      </w:r>
      <w:r w:rsidR="001558F3" w:rsidRPr="005B17FB">
        <w:rPr>
          <w:rFonts w:cs="Arial"/>
          <w:szCs w:val="22"/>
        </w:rPr>
        <w:t xml:space="preserve"> Změna oprávněných či kontaktních osob se nepovažuje za změnu této smlouvy vyžadující uzavření dodatku k této smlouvě.</w:t>
      </w:r>
    </w:p>
    <w:p w14:paraId="4F634E5A" w14:textId="77777777"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lastRenderedPageBreak/>
        <w:t>Poskytovatel je povinen uchovávat veškerou dokumentaci související s realizací předmětu plnění této smlouvy včetně účetních dokladů minimálně po dobu 10 let ode dne uzavření této smlouvy.</w:t>
      </w:r>
    </w:p>
    <w:p w14:paraId="2FC1BBD2" w14:textId="77777777"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Poskytovatel je povinen minimálně po dobu 10 let od uzavření této smlouvy poskytovat požadované informace a dokumentaci související s realizací předmětu plnění této smlouvy zaměstnancům nebo zmocněncům pověřených</w:t>
      </w:r>
      <w:r w:rsidR="00914B2B" w:rsidRPr="005B17FB">
        <w:rPr>
          <w:rFonts w:cs="Arial"/>
          <w:szCs w:val="22"/>
        </w:rPr>
        <w:t xml:space="preserve"> kontrolních</w:t>
      </w:r>
      <w:r w:rsidRPr="005B17FB">
        <w:rPr>
          <w:rFonts w:cs="Arial"/>
          <w:szCs w:val="22"/>
        </w:rPr>
        <w:t xml:space="preserve">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plnění této smlouvy a poskytnout jim při provádění kontroly součinnost.</w:t>
      </w:r>
    </w:p>
    <w:p w14:paraId="364F3B0F" w14:textId="7C17D593" w:rsidR="00BA4C3A" w:rsidRPr="005B17FB" w:rsidRDefault="00914B2B"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Tato smlouva nabývá platnosti podpisem poslední ze smluvních stran a účinnosti zveřejněním v registru smluv. Smluvní strany se dohodly, že </w:t>
      </w:r>
      <w:r w:rsidR="009B058A" w:rsidRPr="005B17FB">
        <w:rPr>
          <w:rFonts w:cs="Arial"/>
          <w:szCs w:val="22"/>
        </w:rPr>
        <w:t>O</w:t>
      </w:r>
      <w:r w:rsidRPr="005B17FB">
        <w:rPr>
          <w:rFonts w:cs="Arial"/>
          <w:szCs w:val="22"/>
        </w:rPr>
        <w:t xml:space="preserve">bjednatel bezodkladně po uzavření této smlouvy odešle smlouvu k řádnému uveřejnění do registru smluv. O uveřejnění smlouvy </w:t>
      </w:r>
      <w:r w:rsidR="009B058A" w:rsidRPr="005B17FB">
        <w:rPr>
          <w:rFonts w:cs="Arial"/>
          <w:szCs w:val="22"/>
        </w:rPr>
        <w:t>O</w:t>
      </w:r>
      <w:r w:rsidRPr="005B17FB">
        <w:rPr>
          <w:rFonts w:cs="Arial"/>
          <w:szCs w:val="22"/>
        </w:rPr>
        <w:t xml:space="preserve">bjednatel bezodkladně informuje </w:t>
      </w:r>
      <w:r w:rsidR="009B058A" w:rsidRPr="005B17FB">
        <w:rPr>
          <w:rFonts w:cs="Arial"/>
          <w:szCs w:val="22"/>
        </w:rPr>
        <w:t>P</w:t>
      </w:r>
      <w:r w:rsidRPr="005B17FB">
        <w:rPr>
          <w:rFonts w:cs="Arial"/>
          <w:szCs w:val="22"/>
        </w:rPr>
        <w:t>oskytovatele, nebyl-li jeho kontaktní údaj uveden přímo do registru smluv jako kontakt pro notifikaci o uveřejnění.</w:t>
      </w:r>
    </w:p>
    <w:p w14:paraId="18998B23" w14:textId="77777777"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Tato smlouva je </w:t>
      </w:r>
      <w:r w:rsidR="00BF2A51" w:rsidRPr="005B17FB">
        <w:rPr>
          <w:rFonts w:cs="Arial"/>
          <w:szCs w:val="22"/>
        </w:rPr>
        <w:t>uzavřena elektronicky</w:t>
      </w:r>
      <w:r w:rsidR="00290D79" w:rsidRPr="005B17FB">
        <w:rPr>
          <w:rFonts w:cs="Arial"/>
          <w:szCs w:val="22"/>
        </w:rPr>
        <w:t>.</w:t>
      </w:r>
      <w:bookmarkStart w:id="4" w:name="_Ref482970672"/>
      <w:bookmarkStart w:id="5" w:name="_Toc447445916"/>
      <w:bookmarkStart w:id="6" w:name="_Toc535653573"/>
      <w:bookmarkStart w:id="7" w:name="_Toc447365025"/>
      <w:bookmarkEnd w:id="4"/>
      <w:bookmarkEnd w:id="5"/>
      <w:bookmarkEnd w:id="6"/>
      <w:bookmarkEnd w:id="7"/>
    </w:p>
    <w:p w14:paraId="557B8BA4" w14:textId="194DD37B" w:rsidR="00BA4C3A" w:rsidRPr="005B17FB" w:rsidRDefault="00F521D9"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Smluvní strany nepovažují žádné </w:t>
      </w:r>
      <w:r w:rsidR="000C41DE" w:rsidRPr="005B17FB">
        <w:rPr>
          <w:rFonts w:cs="Arial"/>
          <w:szCs w:val="22"/>
        </w:rPr>
        <w:t xml:space="preserve">ujednání </w:t>
      </w:r>
      <w:r w:rsidRPr="005B17FB">
        <w:rPr>
          <w:rFonts w:cs="Arial"/>
          <w:szCs w:val="22"/>
        </w:rPr>
        <w:t>této smlouvy za obchodní tajemství.</w:t>
      </w:r>
    </w:p>
    <w:p w14:paraId="7FA8E8D1" w14:textId="77777777" w:rsidR="00914B2B" w:rsidRDefault="00914B2B" w:rsidP="005B17FB">
      <w:pPr>
        <w:pStyle w:val="Odstavecseseznamem"/>
        <w:numPr>
          <w:ilvl w:val="1"/>
          <w:numId w:val="28"/>
        </w:numPr>
        <w:tabs>
          <w:tab w:val="clear" w:pos="360"/>
        </w:tabs>
        <w:suppressAutoHyphens w:val="0"/>
        <w:spacing w:after="0"/>
        <w:ind w:left="709" w:hanging="709"/>
        <w:rPr>
          <w:rFonts w:cs="Arial"/>
          <w:szCs w:val="22"/>
        </w:rPr>
      </w:pPr>
      <w:r w:rsidRPr="005B17FB">
        <w:rPr>
          <w:rFonts w:cs="Arial"/>
          <w:szCs w:val="22"/>
        </w:rPr>
        <w:t>Smluvní strany shodně prohlašují, že jsou způsobilé k tomuto právnímu jednání, že si smlouvu před jejím podpisem přečetly, rozumí jí a s jejím obsahem souhlasí v plném rozsahu, a že ji uzavírají svobodně a vážně. Na důkaz výše uvedeného připojují své podpisy.</w:t>
      </w:r>
    </w:p>
    <w:p w14:paraId="39744A89" w14:textId="77777777" w:rsidR="008115EC" w:rsidRPr="00B02374" w:rsidRDefault="008115EC" w:rsidP="008115EC">
      <w:pPr>
        <w:pStyle w:val="Smlouva-slo"/>
        <w:tabs>
          <w:tab w:val="left" w:pos="1701"/>
        </w:tabs>
        <w:spacing w:line="240" w:lineRule="auto"/>
        <w:ind w:left="709"/>
        <w:rPr>
          <w:rFonts w:ascii="Arial" w:hAnsi="Arial" w:cs="Arial"/>
          <w:sz w:val="20"/>
          <w:szCs w:val="22"/>
        </w:rPr>
      </w:pPr>
    </w:p>
    <w:p w14:paraId="3D5C35AC" w14:textId="77777777" w:rsidR="008115EC" w:rsidRPr="00B02374" w:rsidRDefault="008115EC" w:rsidP="008115EC">
      <w:pPr>
        <w:tabs>
          <w:tab w:val="left" w:pos="5812"/>
        </w:tabs>
        <w:ind w:left="709"/>
        <w:rPr>
          <w:rFonts w:cs="Arial"/>
        </w:rPr>
      </w:pPr>
      <w:r w:rsidRPr="00B02374">
        <w:rPr>
          <w:rFonts w:cs="Arial"/>
        </w:rPr>
        <w:t>V </w:t>
      </w:r>
      <w:r w:rsidRPr="00B02374">
        <w:rPr>
          <w:rFonts w:cs="Arial"/>
          <w:bCs/>
          <w:highlight w:val="yellow"/>
        </w:rPr>
        <w:fldChar w:fldCharType="begin">
          <w:ffData>
            <w:name w:val=""/>
            <w:enabled/>
            <w:calcOnExit w:val="0"/>
            <w:textInput>
              <w:default w:val="[doplňte]"/>
            </w:textInput>
          </w:ffData>
        </w:fldChar>
      </w:r>
      <w:r w:rsidRPr="00B02374">
        <w:rPr>
          <w:rFonts w:cs="Arial"/>
          <w:bCs/>
          <w:highlight w:val="yellow"/>
        </w:rPr>
        <w:instrText xml:space="preserve"> FORMTEXT </w:instrText>
      </w:r>
      <w:r w:rsidRPr="00B02374">
        <w:rPr>
          <w:rFonts w:cs="Arial"/>
          <w:bCs/>
          <w:highlight w:val="yellow"/>
        </w:rPr>
      </w:r>
      <w:r w:rsidRPr="00B02374">
        <w:rPr>
          <w:rFonts w:cs="Arial"/>
          <w:bCs/>
          <w:highlight w:val="yellow"/>
        </w:rPr>
        <w:fldChar w:fldCharType="separate"/>
      </w:r>
      <w:r w:rsidRPr="00B02374">
        <w:rPr>
          <w:rFonts w:cs="Arial"/>
          <w:bCs/>
          <w:noProof/>
          <w:highlight w:val="yellow"/>
        </w:rPr>
        <w:t>[doplňte]</w:t>
      </w:r>
      <w:r w:rsidRPr="00B02374">
        <w:rPr>
          <w:rFonts w:cs="Arial"/>
          <w:bCs/>
          <w:highlight w:val="yellow"/>
        </w:rPr>
        <w:fldChar w:fldCharType="end"/>
      </w:r>
      <w:r w:rsidRPr="00B02374">
        <w:rPr>
          <w:rFonts w:cs="Arial"/>
        </w:rPr>
        <w:t xml:space="preserve"> dne </w:t>
      </w:r>
      <w:r w:rsidRPr="00B02374">
        <w:rPr>
          <w:rFonts w:cs="Arial"/>
          <w:bCs/>
          <w:highlight w:val="yellow"/>
        </w:rPr>
        <w:fldChar w:fldCharType="begin">
          <w:ffData>
            <w:name w:val=""/>
            <w:enabled/>
            <w:calcOnExit w:val="0"/>
            <w:textInput>
              <w:default w:val="[doplňte]"/>
            </w:textInput>
          </w:ffData>
        </w:fldChar>
      </w:r>
      <w:r w:rsidRPr="00B02374">
        <w:rPr>
          <w:rFonts w:cs="Arial"/>
          <w:bCs/>
          <w:highlight w:val="yellow"/>
        </w:rPr>
        <w:instrText xml:space="preserve"> FORMTEXT </w:instrText>
      </w:r>
      <w:r w:rsidRPr="00B02374">
        <w:rPr>
          <w:rFonts w:cs="Arial"/>
          <w:bCs/>
          <w:highlight w:val="yellow"/>
        </w:rPr>
      </w:r>
      <w:r w:rsidRPr="00B02374">
        <w:rPr>
          <w:rFonts w:cs="Arial"/>
          <w:bCs/>
          <w:highlight w:val="yellow"/>
        </w:rPr>
        <w:fldChar w:fldCharType="separate"/>
      </w:r>
      <w:r w:rsidRPr="00B02374">
        <w:rPr>
          <w:rFonts w:cs="Arial"/>
          <w:bCs/>
          <w:noProof/>
          <w:highlight w:val="yellow"/>
        </w:rPr>
        <w:t>[doplňte]</w:t>
      </w:r>
      <w:r w:rsidRPr="00B02374">
        <w:rPr>
          <w:rFonts w:cs="Arial"/>
          <w:bCs/>
          <w:highlight w:val="yellow"/>
        </w:rPr>
        <w:fldChar w:fldCharType="end"/>
      </w:r>
      <w:r w:rsidRPr="00B02374">
        <w:rPr>
          <w:rFonts w:cs="Arial"/>
        </w:rPr>
        <w:tab/>
        <w:t>V Brně dne ………….</w:t>
      </w:r>
    </w:p>
    <w:p w14:paraId="1583E167" w14:textId="77777777" w:rsidR="008115EC" w:rsidRPr="00B02374" w:rsidRDefault="008115EC" w:rsidP="008115EC">
      <w:pPr>
        <w:tabs>
          <w:tab w:val="left" w:pos="5812"/>
        </w:tabs>
        <w:ind w:left="709"/>
        <w:rPr>
          <w:rFonts w:cs="Arial"/>
        </w:rPr>
      </w:pPr>
    </w:p>
    <w:p w14:paraId="7F6ADEB1" w14:textId="183C2CFB" w:rsidR="008115EC" w:rsidRPr="00B02374" w:rsidRDefault="008115EC" w:rsidP="008115EC">
      <w:pPr>
        <w:tabs>
          <w:tab w:val="left" w:pos="5812"/>
        </w:tabs>
        <w:ind w:left="709"/>
        <w:rPr>
          <w:rFonts w:cs="Arial"/>
        </w:rPr>
      </w:pPr>
      <w:r w:rsidRPr="00B02374">
        <w:rPr>
          <w:rFonts w:cs="Arial"/>
        </w:rPr>
        <w:t xml:space="preserve">Za </w:t>
      </w:r>
      <w:r w:rsidR="009C7008">
        <w:rPr>
          <w:rFonts w:cs="Arial"/>
        </w:rPr>
        <w:t>poskytovatele</w:t>
      </w:r>
      <w:r w:rsidRPr="00B02374">
        <w:rPr>
          <w:rFonts w:cs="Arial"/>
        </w:rPr>
        <w:t>:</w:t>
      </w:r>
      <w:r w:rsidRPr="00B02374">
        <w:rPr>
          <w:rFonts w:cs="Arial"/>
        </w:rPr>
        <w:tab/>
        <w:t>Za objednatele:</w:t>
      </w:r>
    </w:p>
    <w:p w14:paraId="41EE27EF" w14:textId="77777777" w:rsidR="008115EC" w:rsidRDefault="008115EC" w:rsidP="008115EC">
      <w:pPr>
        <w:pStyle w:val="Smlouva-slo"/>
        <w:tabs>
          <w:tab w:val="left" w:pos="1701"/>
        </w:tabs>
        <w:spacing w:line="240" w:lineRule="auto"/>
        <w:ind w:left="709"/>
        <w:rPr>
          <w:rFonts w:ascii="Arial" w:hAnsi="Arial" w:cs="Arial"/>
          <w:sz w:val="20"/>
          <w:szCs w:val="22"/>
        </w:rPr>
      </w:pPr>
    </w:p>
    <w:p w14:paraId="687ECA92" w14:textId="77777777" w:rsidR="008115EC" w:rsidRPr="00F91C02" w:rsidRDefault="008115EC" w:rsidP="008115EC">
      <w:pPr>
        <w:pStyle w:val="Smlouva-slo"/>
        <w:tabs>
          <w:tab w:val="left" w:pos="1701"/>
        </w:tabs>
        <w:spacing w:line="240" w:lineRule="auto"/>
        <w:ind w:left="709"/>
        <w:rPr>
          <w:rFonts w:ascii="Arial" w:hAnsi="Arial" w:cs="Arial"/>
          <w:sz w:val="20"/>
          <w:szCs w:val="22"/>
        </w:rPr>
      </w:pPr>
    </w:p>
    <w:p w14:paraId="632E3F91" w14:textId="77777777" w:rsidR="008115EC" w:rsidRPr="00F91C02" w:rsidRDefault="008115EC" w:rsidP="008115EC">
      <w:pPr>
        <w:pStyle w:val="Smlouva-slo"/>
        <w:tabs>
          <w:tab w:val="left" w:pos="1701"/>
        </w:tabs>
        <w:spacing w:line="240" w:lineRule="auto"/>
        <w:ind w:left="709"/>
        <w:rPr>
          <w:rFonts w:ascii="Arial" w:hAnsi="Arial" w:cs="Arial"/>
          <w:sz w:val="20"/>
          <w:szCs w:val="22"/>
        </w:rPr>
      </w:pPr>
    </w:p>
    <w:p w14:paraId="00499989" w14:textId="77777777" w:rsidR="008115EC" w:rsidRPr="00B02374" w:rsidRDefault="008115EC" w:rsidP="008115EC">
      <w:pPr>
        <w:tabs>
          <w:tab w:val="left" w:pos="5812"/>
        </w:tabs>
        <w:suppressAutoHyphens w:val="0"/>
        <w:spacing w:before="0" w:after="0"/>
        <w:ind w:left="709"/>
        <w:rPr>
          <w:rFonts w:cs="Arial"/>
        </w:rPr>
      </w:pPr>
      <w:r w:rsidRPr="00B02374">
        <w:rPr>
          <w:rFonts w:cs="Arial"/>
        </w:rPr>
        <w:t>………………………………</w:t>
      </w:r>
      <w:r w:rsidRPr="00B02374">
        <w:rPr>
          <w:rFonts w:cs="Arial"/>
        </w:rPr>
        <w:tab/>
        <w:t>…………………………………</w:t>
      </w:r>
    </w:p>
    <w:p w14:paraId="2293D9EA" w14:textId="77777777" w:rsidR="008115EC" w:rsidRPr="00B02374" w:rsidRDefault="008115EC" w:rsidP="008115EC">
      <w:pPr>
        <w:tabs>
          <w:tab w:val="left" w:pos="1560"/>
          <w:tab w:val="left" w:pos="6096"/>
        </w:tabs>
        <w:suppressAutoHyphens w:val="0"/>
        <w:spacing w:before="0" w:after="0"/>
        <w:ind w:left="709"/>
        <w:rPr>
          <w:rFonts w:cs="Arial"/>
        </w:rPr>
      </w:pPr>
      <w:r w:rsidRPr="00B02374">
        <w:rPr>
          <w:rFonts w:eastAsia="Arial" w:cs="Arial"/>
        </w:rPr>
        <w:tab/>
      </w:r>
      <w:r w:rsidRPr="00B02374">
        <w:rPr>
          <w:rFonts w:cs="Arial"/>
          <w:bCs/>
          <w:highlight w:val="yellow"/>
        </w:rPr>
        <w:fldChar w:fldCharType="begin">
          <w:ffData>
            <w:name w:val=""/>
            <w:enabled/>
            <w:calcOnExit w:val="0"/>
            <w:textInput>
              <w:default w:val="[doplňte]"/>
            </w:textInput>
          </w:ffData>
        </w:fldChar>
      </w:r>
      <w:r w:rsidRPr="00B02374">
        <w:rPr>
          <w:rFonts w:cs="Arial"/>
          <w:bCs/>
          <w:highlight w:val="yellow"/>
        </w:rPr>
        <w:instrText xml:space="preserve"> FORMTEXT </w:instrText>
      </w:r>
      <w:r w:rsidRPr="00B02374">
        <w:rPr>
          <w:rFonts w:cs="Arial"/>
          <w:bCs/>
          <w:highlight w:val="yellow"/>
        </w:rPr>
      </w:r>
      <w:r w:rsidRPr="00B02374">
        <w:rPr>
          <w:rFonts w:cs="Arial"/>
          <w:bCs/>
          <w:highlight w:val="yellow"/>
        </w:rPr>
        <w:fldChar w:fldCharType="separate"/>
      </w:r>
      <w:r w:rsidRPr="00B02374">
        <w:rPr>
          <w:rFonts w:cs="Arial"/>
          <w:bCs/>
          <w:noProof/>
          <w:highlight w:val="yellow"/>
        </w:rPr>
        <w:t>[doplňte]</w:t>
      </w:r>
      <w:r w:rsidRPr="00B02374">
        <w:rPr>
          <w:rFonts w:cs="Arial"/>
          <w:bCs/>
          <w:highlight w:val="yellow"/>
        </w:rPr>
        <w:fldChar w:fldCharType="end"/>
      </w:r>
      <w:r w:rsidRPr="00B02374">
        <w:rPr>
          <w:rFonts w:cs="Arial"/>
        </w:rPr>
        <w:tab/>
      </w:r>
      <w:r>
        <w:rPr>
          <w:rFonts w:cs="Arial"/>
          <w:b/>
        </w:rPr>
        <w:t xml:space="preserve">Ing. Soňa </w:t>
      </w:r>
      <w:proofErr w:type="spellStart"/>
      <w:r>
        <w:rPr>
          <w:rFonts w:cs="Arial"/>
          <w:b/>
        </w:rPr>
        <w:t>Habrovcová</w:t>
      </w:r>
      <w:proofErr w:type="spellEnd"/>
    </w:p>
    <w:p w14:paraId="1D1BA1E1" w14:textId="77777777" w:rsidR="008115EC" w:rsidRPr="00B02374" w:rsidRDefault="008115EC" w:rsidP="008115EC">
      <w:pPr>
        <w:tabs>
          <w:tab w:val="left" w:pos="1560"/>
          <w:tab w:val="left" w:pos="6237"/>
        </w:tabs>
        <w:suppressAutoHyphens w:val="0"/>
        <w:spacing w:before="0" w:after="0"/>
        <w:ind w:left="709"/>
        <w:rPr>
          <w:rFonts w:cs="Arial"/>
        </w:rPr>
      </w:pPr>
      <w:r w:rsidRPr="00B02374">
        <w:rPr>
          <w:rFonts w:eastAsia="Arial" w:cs="Arial"/>
          <w:b/>
        </w:rPr>
        <w:tab/>
      </w:r>
      <w:r w:rsidRPr="00B02374">
        <w:rPr>
          <w:rFonts w:cs="Arial"/>
          <w:bCs/>
          <w:highlight w:val="yellow"/>
        </w:rPr>
        <w:fldChar w:fldCharType="begin">
          <w:ffData>
            <w:name w:val=""/>
            <w:enabled/>
            <w:calcOnExit w:val="0"/>
            <w:textInput>
              <w:default w:val="[doplňte]"/>
            </w:textInput>
          </w:ffData>
        </w:fldChar>
      </w:r>
      <w:r w:rsidRPr="00B02374">
        <w:rPr>
          <w:rFonts w:cs="Arial"/>
          <w:bCs/>
          <w:highlight w:val="yellow"/>
        </w:rPr>
        <w:instrText xml:space="preserve"> FORMTEXT </w:instrText>
      </w:r>
      <w:r w:rsidRPr="00B02374">
        <w:rPr>
          <w:rFonts w:cs="Arial"/>
          <w:bCs/>
          <w:highlight w:val="yellow"/>
        </w:rPr>
      </w:r>
      <w:r w:rsidRPr="00B02374">
        <w:rPr>
          <w:rFonts w:cs="Arial"/>
          <w:bCs/>
          <w:highlight w:val="yellow"/>
        </w:rPr>
        <w:fldChar w:fldCharType="separate"/>
      </w:r>
      <w:r w:rsidRPr="00B02374">
        <w:rPr>
          <w:rFonts w:cs="Arial"/>
          <w:bCs/>
          <w:noProof/>
          <w:highlight w:val="yellow"/>
        </w:rPr>
        <w:t>[doplňte]</w:t>
      </w:r>
      <w:r w:rsidRPr="00B02374">
        <w:rPr>
          <w:rFonts w:cs="Arial"/>
          <w:bCs/>
          <w:highlight w:val="yellow"/>
        </w:rPr>
        <w:fldChar w:fldCharType="end"/>
      </w:r>
      <w:r w:rsidRPr="00B02374">
        <w:rPr>
          <w:rFonts w:cs="Arial"/>
        </w:rPr>
        <w:tab/>
        <w:t>ředitel</w:t>
      </w:r>
      <w:r>
        <w:rPr>
          <w:rFonts w:cs="Arial"/>
        </w:rPr>
        <w:t>ka</w:t>
      </w:r>
      <w:r w:rsidRPr="00B02374">
        <w:rPr>
          <w:rFonts w:cs="Arial"/>
        </w:rPr>
        <w:t xml:space="preserve"> nemocnice</w:t>
      </w:r>
    </w:p>
    <w:sectPr w:rsidR="008115EC" w:rsidRPr="00B02374" w:rsidSect="002C3172">
      <w:footerReference w:type="default" r:id="rId13"/>
      <w:headerReference w:type="first" r:id="rId14"/>
      <w:footerReference w:type="first" r:id="rId15"/>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30B4" w14:textId="77777777" w:rsidR="00B92A8F" w:rsidRDefault="00B92A8F">
      <w:pPr>
        <w:spacing w:before="0" w:after="0"/>
      </w:pPr>
      <w:r>
        <w:separator/>
      </w:r>
    </w:p>
  </w:endnote>
  <w:endnote w:type="continuationSeparator" w:id="0">
    <w:p w14:paraId="710935D2" w14:textId="77777777" w:rsidR="00B92A8F" w:rsidRDefault="00B92A8F">
      <w:pPr>
        <w:spacing w:before="0" w:after="0"/>
      </w:pPr>
      <w:r>
        <w:continuationSeparator/>
      </w:r>
    </w:p>
  </w:endnote>
  <w:endnote w:type="continuationNotice" w:id="1">
    <w:p w14:paraId="2748786D" w14:textId="77777777" w:rsidR="00B92A8F" w:rsidRDefault="00B92A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Arial">
    <w:altName w:val="Times New Roman"/>
    <w:charset w:val="00"/>
    <w:family w:val="auto"/>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1247"/>
      <w:docPartObj>
        <w:docPartGallery w:val="Page Numbers (Bottom of Page)"/>
        <w:docPartUnique/>
      </w:docPartObj>
    </w:sdtPr>
    <w:sdtEndPr/>
    <w:sdtContent>
      <w:p w14:paraId="3FD47487" w14:textId="7AAD2E84" w:rsidR="00DB581E" w:rsidRDefault="00DB581E">
        <w:pPr>
          <w:pStyle w:val="Zpat"/>
          <w:jc w:val="center"/>
        </w:pPr>
        <w:r>
          <w:fldChar w:fldCharType="begin"/>
        </w:r>
        <w:r>
          <w:instrText>PAGE   \* MERGEFORMAT</w:instrText>
        </w:r>
        <w:r>
          <w:fldChar w:fldCharType="separate"/>
        </w:r>
        <w:r w:rsidR="00F06B26">
          <w:rPr>
            <w:noProof/>
          </w:rPr>
          <w:t>1</w:t>
        </w:r>
        <w:r>
          <w:fldChar w:fldCharType="end"/>
        </w:r>
      </w:p>
    </w:sdtContent>
  </w:sdt>
  <w:p w14:paraId="54873163" w14:textId="67C509CC" w:rsidR="00DB581E" w:rsidRDefault="00DB58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918300"/>
      <w:docPartObj>
        <w:docPartGallery w:val="Page Numbers (Bottom of Page)"/>
        <w:docPartUnique/>
      </w:docPartObj>
    </w:sdtPr>
    <w:sdtEndPr/>
    <w:sdtContent>
      <w:p w14:paraId="06B28B1D" w14:textId="77777777" w:rsidR="002C3172" w:rsidRDefault="002C3172" w:rsidP="002C3172">
        <w:pPr>
          <w:pStyle w:val="Zpat"/>
          <w:jc w:val="center"/>
        </w:pPr>
        <w:r>
          <w:fldChar w:fldCharType="begin"/>
        </w:r>
        <w:r>
          <w:instrText>PAGE   \* MERGEFORMAT</w:instrText>
        </w:r>
        <w:r>
          <w:fldChar w:fldCharType="separate"/>
        </w:r>
        <w:r>
          <w:t>2</w:t>
        </w:r>
        <w:r>
          <w:fldChar w:fldCharType="end"/>
        </w:r>
      </w:p>
    </w:sdtContent>
  </w:sdt>
  <w:p w14:paraId="43D8BC88" w14:textId="77777777" w:rsidR="002C3172" w:rsidRDefault="002C3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F84" w14:textId="77777777" w:rsidR="00B92A8F" w:rsidRDefault="00B92A8F">
      <w:pPr>
        <w:spacing w:before="0" w:after="0"/>
      </w:pPr>
      <w:bookmarkStart w:id="0" w:name="_Hlk210907298"/>
      <w:bookmarkEnd w:id="0"/>
      <w:r>
        <w:separator/>
      </w:r>
    </w:p>
  </w:footnote>
  <w:footnote w:type="continuationSeparator" w:id="0">
    <w:p w14:paraId="1B3E2EF8" w14:textId="77777777" w:rsidR="00B92A8F" w:rsidRDefault="00B92A8F">
      <w:pPr>
        <w:spacing w:before="0" w:after="0"/>
      </w:pPr>
      <w:r>
        <w:continuationSeparator/>
      </w:r>
    </w:p>
  </w:footnote>
  <w:footnote w:type="continuationNotice" w:id="1">
    <w:p w14:paraId="010417A5" w14:textId="77777777" w:rsidR="00B92A8F" w:rsidRDefault="00B92A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1627" w14:textId="495EA8D0" w:rsidR="00352D4A" w:rsidRPr="00352D4A" w:rsidRDefault="00352D4A" w:rsidP="00352D4A">
    <w:bookmarkStart w:id="8" w:name="_Hlk191560280"/>
    <w:r w:rsidRPr="00795279">
      <w:rPr>
        <w:noProof/>
      </w:rPr>
      <w:drawing>
        <wp:inline distT="0" distB="0" distL="0" distR="0" wp14:anchorId="4F7F1AD0" wp14:editId="51DEF699">
          <wp:extent cx="5759450" cy="694690"/>
          <wp:effectExtent l="0" t="0" r="0" b="0"/>
          <wp:docPr id="18556338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4690"/>
                  </a:xfrm>
                  <a:prstGeom prst="rect">
                    <a:avLst/>
                  </a:prstGeom>
                  <a:noFill/>
                  <a:ln>
                    <a:noFill/>
                  </a:ln>
                </pic:spPr>
              </pic:pic>
            </a:graphicData>
          </a:graphic>
        </wp:inline>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1ACD9"/>
    <w:multiLevelType w:val="singleLevel"/>
    <w:tmpl w:val="CC4C2956"/>
    <w:lvl w:ilvl="0">
      <w:start w:val="1"/>
      <w:numFmt w:val="lowerLetter"/>
      <w:lvlText w:val="%1)"/>
      <w:lvlJc w:val="left"/>
      <w:pPr>
        <w:tabs>
          <w:tab w:val="left" w:pos="0"/>
        </w:tabs>
        <w:ind w:left="1080" w:hanging="360"/>
      </w:pPr>
      <w:rPr>
        <w:rFonts w:ascii="Arial" w:hAnsi="Arial" w:cs="Arial" w:hint="default"/>
        <w:sz w:val="22"/>
        <w:szCs w:val="22"/>
      </w:rPr>
    </w:lvl>
  </w:abstractNum>
  <w:abstractNum w:abstractNumId="1" w15:restartNumberingAfterBreak="0">
    <w:nsid w:val="0B7D67F3"/>
    <w:multiLevelType w:val="multilevel"/>
    <w:tmpl w:val="1F1E4644"/>
    <w:lvl w:ilvl="0">
      <w:start w:val="1"/>
      <w:numFmt w:val="upperRoman"/>
      <w:lvlText w:val="%1."/>
      <w:lvlJc w:val="right"/>
      <w:pPr>
        <w:tabs>
          <w:tab w:val="num" w:pos="3903"/>
        </w:tabs>
        <w:ind w:left="3903" w:hanging="360"/>
      </w:pPr>
      <w:rPr>
        <w:rFonts w:hint="default"/>
        <w:b/>
        <w:bCs/>
        <w:i w:val="0"/>
        <w:color w:val="auto"/>
        <w:sz w:val="20"/>
        <w:szCs w:val="16"/>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C182FA7"/>
    <w:multiLevelType w:val="multilevel"/>
    <w:tmpl w:val="60382F6E"/>
    <w:lvl w:ilvl="0">
      <w:start w:val="1"/>
      <w:numFmt w:val="decimal"/>
      <w:lvlText w:val="%1."/>
      <w:lvlJc w:val="left"/>
      <w:pPr>
        <w:tabs>
          <w:tab w:val="left" w:pos="66"/>
        </w:tabs>
        <w:ind w:left="426" w:hanging="360"/>
      </w:pPr>
    </w:lvl>
    <w:lvl w:ilvl="1">
      <w:start w:val="1"/>
      <w:numFmt w:val="lowerLetter"/>
      <w:lvlText w:val="%2."/>
      <w:lvlJc w:val="left"/>
      <w:pPr>
        <w:tabs>
          <w:tab w:val="left" w:pos="66"/>
        </w:tabs>
        <w:ind w:left="1146" w:hanging="360"/>
      </w:pPr>
    </w:lvl>
    <w:lvl w:ilvl="2">
      <w:start w:val="1"/>
      <w:numFmt w:val="lowerRoman"/>
      <w:lvlText w:val="%3."/>
      <w:lvlJc w:val="right"/>
      <w:pPr>
        <w:tabs>
          <w:tab w:val="left" w:pos="66"/>
        </w:tabs>
        <w:ind w:left="1866" w:hanging="180"/>
      </w:pPr>
    </w:lvl>
    <w:lvl w:ilvl="3">
      <w:start w:val="1"/>
      <w:numFmt w:val="decimal"/>
      <w:lvlText w:val="%4."/>
      <w:lvlJc w:val="left"/>
      <w:pPr>
        <w:tabs>
          <w:tab w:val="left" w:pos="66"/>
        </w:tabs>
        <w:ind w:left="2586" w:hanging="360"/>
      </w:pPr>
    </w:lvl>
    <w:lvl w:ilvl="4">
      <w:start w:val="1"/>
      <w:numFmt w:val="lowerLetter"/>
      <w:lvlText w:val="%5."/>
      <w:lvlJc w:val="left"/>
      <w:pPr>
        <w:tabs>
          <w:tab w:val="left" w:pos="66"/>
        </w:tabs>
        <w:ind w:left="3306" w:hanging="360"/>
      </w:pPr>
    </w:lvl>
    <w:lvl w:ilvl="5">
      <w:start w:val="1"/>
      <w:numFmt w:val="lowerRoman"/>
      <w:lvlText w:val="%6."/>
      <w:lvlJc w:val="right"/>
      <w:pPr>
        <w:tabs>
          <w:tab w:val="left" w:pos="66"/>
        </w:tabs>
        <w:ind w:left="4026" w:hanging="180"/>
      </w:pPr>
    </w:lvl>
    <w:lvl w:ilvl="6">
      <w:start w:val="1"/>
      <w:numFmt w:val="decimal"/>
      <w:lvlText w:val="%7."/>
      <w:lvlJc w:val="left"/>
      <w:pPr>
        <w:tabs>
          <w:tab w:val="left" w:pos="66"/>
        </w:tabs>
        <w:ind w:left="4746" w:hanging="360"/>
      </w:pPr>
    </w:lvl>
    <w:lvl w:ilvl="7">
      <w:start w:val="1"/>
      <w:numFmt w:val="lowerLetter"/>
      <w:lvlText w:val="%8."/>
      <w:lvlJc w:val="left"/>
      <w:pPr>
        <w:tabs>
          <w:tab w:val="left" w:pos="66"/>
        </w:tabs>
        <w:ind w:left="5466" w:hanging="360"/>
      </w:pPr>
    </w:lvl>
    <w:lvl w:ilvl="8">
      <w:start w:val="1"/>
      <w:numFmt w:val="lowerRoman"/>
      <w:lvlText w:val="%9."/>
      <w:lvlJc w:val="right"/>
      <w:pPr>
        <w:tabs>
          <w:tab w:val="left" w:pos="66"/>
        </w:tabs>
        <w:ind w:left="6186" w:hanging="180"/>
      </w:pPr>
    </w:lvl>
  </w:abstractNum>
  <w:abstractNum w:abstractNumId="3" w15:restartNumberingAfterBreak="0">
    <w:nsid w:val="11BB6BF2"/>
    <w:multiLevelType w:val="multilevel"/>
    <w:tmpl w:val="3D1256FA"/>
    <w:lvl w:ilvl="0">
      <w:start w:val="1"/>
      <w:numFmt w:val="none"/>
      <w:lvlText w:val="8.1."/>
      <w:lvlJc w:val="left"/>
      <w:pPr>
        <w:ind w:left="360" w:hanging="360"/>
      </w:pPr>
      <w:rPr>
        <w:rFonts w:hint="default"/>
      </w:rPr>
    </w:lvl>
    <w:lvl w:ilvl="1">
      <w:start w:val="1"/>
      <w:numFmt w:val="decimal"/>
      <w:lvlText w:val="%18.%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396C92"/>
    <w:multiLevelType w:val="hybridMultilevel"/>
    <w:tmpl w:val="64F479DA"/>
    <w:lvl w:ilvl="0" w:tplc="0405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9A7541F"/>
    <w:multiLevelType w:val="multilevel"/>
    <w:tmpl w:val="8B6660E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20141"/>
    <w:multiLevelType w:val="multilevel"/>
    <w:tmpl w:val="8B6660E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F2070"/>
    <w:multiLevelType w:val="multilevel"/>
    <w:tmpl w:val="8B6660E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20A71"/>
    <w:multiLevelType w:val="hybridMultilevel"/>
    <w:tmpl w:val="5FEEB05A"/>
    <w:lvl w:ilvl="0" w:tplc="4B905E8A">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27A15"/>
    <w:multiLevelType w:val="multilevel"/>
    <w:tmpl w:val="60382F6E"/>
    <w:lvl w:ilvl="0">
      <w:start w:val="1"/>
      <w:numFmt w:val="decimal"/>
      <w:lvlText w:val="%1."/>
      <w:lvlJc w:val="left"/>
      <w:pPr>
        <w:tabs>
          <w:tab w:val="left" w:pos="66"/>
        </w:tabs>
        <w:ind w:left="426" w:hanging="360"/>
      </w:pPr>
    </w:lvl>
    <w:lvl w:ilvl="1">
      <w:start w:val="1"/>
      <w:numFmt w:val="lowerLetter"/>
      <w:lvlText w:val="%2."/>
      <w:lvlJc w:val="left"/>
      <w:pPr>
        <w:tabs>
          <w:tab w:val="left" w:pos="66"/>
        </w:tabs>
        <w:ind w:left="1146" w:hanging="360"/>
      </w:pPr>
    </w:lvl>
    <w:lvl w:ilvl="2">
      <w:start w:val="1"/>
      <w:numFmt w:val="lowerRoman"/>
      <w:lvlText w:val="%3."/>
      <w:lvlJc w:val="right"/>
      <w:pPr>
        <w:tabs>
          <w:tab w:val="left" w:pos="66"/>
        </w:tabs>
        <w:ind w:left="1866" w:hanging="180"/>
      </w:pPr>
    </w:lvl>
    <w:lvl w:ilvl="3">
      <w:start w:val="1"/>
      <w:numFmt w:val="decimal"/>
      <w:lvlText w:val="%4."/>
      <w:lvlJc w:val="left"/>
      <w:pPr>
        <w:tabs>
          <w:tab w:val="left" w:pos="66"/>
        </w:tabs>
        <w:ind w:left="2586" w:hanging="360"/>
      </w:pPr>
    </w:lvl>
    <w:lvl w:ilvl="4">
      <w:start w:val="1"/>
      <w:numFmt w:val="lowerLetter"/>
      <w:lvlText w:val="%5."/>
      <w:lvlJc w:val="left"/>
      <w:pPr>
        <w:tabs>
          <w:tab w:val="left" w:pos="66"/>
        </w:tabs>
        <w:ind w:left="3306" w:hanging="360"/>
      </w:pPr>
    </w:lvl>
    <w:lvl w:ilvl="5">
      <w:start w:val="1"/>
      <w:numFmt w:val="lowerRoman"/>
      <w:lvlText w:val="%6."/>
      <w:lvlJc w:val="right"/>
      <w:pPr>
        <w:tabs>
          <w:tab w:val="left" w:pos="66"/>
        </w:tabs>
        <w:ind w:left="4026" w:hanging="180"/>
      </w:pPr>
    </w:lvl>
    <w:lvl w:ilvl="6">
      <w:start w:val="1"/>
      <w:numFmt w:val="decimal"/>
      <w:lvlText w:val="%7."/>
      <w:lvlJc w:val="left"/>
      <w:pPr>
        <w:tabs>
          <w:tab w:val="left" w:pos="66"/>
        </w:tabs>
        <w:ind w:left="4746" w:hanging="360"/>
      </w:pPr>
    </w:lvl>
    <w:lvl w:ilvl="7">
      <w:start w:val="1"/>
      <w:numFmt w:val="lowerLetter"/>
      <w:lvlText w:val="%8."/>
      <w:lvlJc w:val="left"/>
      <w:pPr>
        <w:tabs>
          <w:tab w:val="left" w:pos="66"/>
        </w:tabs>
        <w:ind w:left="5466" w:hanging="360"/>
      </w:pPr>
    </w:lvl>
    <w:lvl w:ilvl="8">
      <w:start w:val="1"/>
      <w:numFmt w:val="lowerRoman"/>
      <w:lvlText w:val="%9."/>
      <w:lvlJc w:val="right"/>
      <w:pPr>
        <w:tabs>
          <w:tab w:val="left" w:pos="66"/>
        </w:tabs>
        <w:ind w:left="6186" w:hanging="180"/>
      </w:pPr>
    </w:lvl>
  </w:abstractNum>
  <w:abstractNum w:abstractNumId="10" w15:restartNumberingAfterBreak="0">
    <w:nsid w:val="309E5C81"/>
    <w:multiLevelType w:val="multilevel"/>
    <w:tmpl w:val="362C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41903"/>
    <w:multiLevelType w:val="hybridMultilevel"/>
    <w:tmpl w:val="AB207636"/>
    <w:lvl w:ilvl="0" w:tplc="6C9E7852">
      <w:start w:val="1"/>
      <w:numFmt w:val="decimal"/>
      <w:lvlText w:val="%1."/>
      <w:lvlJc w:val="left"/>
      <w:pPr>
        <w:ind w:left="720" w:hanging="360"/>
      </w:pPr>
    </w:lvl>
    <w:lvl w:ilvl="1" w:tplc="4B905E8A">
      <w:start w:val="1"/>
      <w:numFmt w:val="decimal"/>
      <w:lvlText w:val="%2."/>
      <w:lvlJc w:val="left"/>
      <w:pPr>
        <w:ind w:left="1440" w:hanging="360"/>
      </w:pPr>
    </w:lvl>
    <w:lvl w:ilvl="2" w:tplc="5DD886C4">
      <w:start w:val="1"/>
      <w:numFmt w:val="decimal"/>
      <w:lvlText w:val="%3."/>
      <w:lvlJc w:val="left"/>
      <w:pPr>
        <w:ind w:left="2160" w:hanging="180"/>
      </w:pPr>
    </w:lvl>
    <w:lvl w:ilvl="3" w:tplc="8CE47916">
      <w:start w:val="1"/>
      <w:numFmt w:val="decimal"/>
      <w:lvlText w:val="%4."/>
      <w:lvlJc w:val="left"/>
      <w:pPr>
        <w:ind w:left="2880" w:hanging="360"/>
      </w:pPr>
    </w:lvl>
    <w:lvl w:ilvl="4" w:tplc="AF7472AA">
      <w:start w:val="1"/>
      <w:numFmt w:val="lowerLetter"/>
      <w:lvlText w:val="%5."/>
      <w:lvlJc w:val="left"/>
      <w:pPr>
        <w:ind w:left="3600" w:hanging="360"/>
      </w:pPr>
    </w:lvl>
    <w:lvl w:ilvl="5" w:tplc="6A7A6052">
      <w:start w:val="1"/>
      <w:numFmt w:val="lowerRoman"/>
      <w:lvlText w:val="%6."/>
      <w:lvlJc w:val="right"/>
      <w:pPr>
        <w:ind w:left="4320" w:hanging="180"/>
      </w:pPr>
    </w:lvl>
    <w:lvl w:ilvl="6" w:tplc="AF46B86A">
      <w:start w:val="1"/>
      <w:numFmt w:val="decimal"/>
      <w:lvlText w:val="%7."/>
      <w:lvlJc w:val="left"/>
      <w:pPr>
        <w:ind w:left="5040" w:hanging="360"/>
      </w:pPr>
    </w:lvl>
    <w:lvl w:ilvl="7" w:tplc="440AAEF4">
      <w:start w:val="1"/>
      <w:numFmt w:val="lowerLetter"/>
      <w:lvlText w:val="%8."/>
      <w:lvlJc w:val="left"/>
      <w:pPr>
        <w:ind w:left="5760" w:hanging="360"/>
      </w:pPr>
    </w:lvl>
    <w:lvl w:ilvl="8" w:tplc="38545A9E">
      <w:start w:val="1"/>
      <w:numFmt w:val="lowerRoman"/>
      <w:lvlText w:val="%9."/>
      <w:lvlJc w:val="right"/>
      <w:pPr>
        <w:ind w:left="6480" w:hanging="180"/>
      </w:pPr>
    </w:lvl>
  </w:abstractNum>
  <w:abstractNum w:abstractNumId="12" w15:restartNumberingAfterBreak="0">
    <w:nsid w:val="384E4CF3"/>
    <w:multiLevelType w:val="multilevel"/>
    <w:tmpl w:val="4746A988"/>
    <w:lvl w:ilvl="0">
      <w:start w:val="1"/>
      <w:numFmt w:val="none"/>
      <w:lvlText w:val="6.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3B675C"/>
    <w:multiLevelType w:val="multilevel"/>
    <w:tmpl w:val="FA8C91D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BA653D"/>
    <w:multiLevelType w:val="multilevel"/>
    <w:tmpl w:val="FC109902"/>
    <w:lvl w:ilvl="0">
      <w:start w:val="8"/>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E1232F"/>
    <w:multiLevelType w:val="multilevel"/>
    <w:tmpl w:val="B6241B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F6078C"/>
    <w:multiLevelType w:val="multilevel"/>
    <w:tmpl w:val="52C6D76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456BC6"/>
    <w:multiLevelType w:val="hybridMultilevel"/>
    <w:tmpl w:val="1B60B830"/>
    <w:lvl w:ilvl="0" w:tplc="899EDA8C">
      <w:start w:val="1"/>
      <w:numFmt w:val="lowerLetter"/>
      <w:lvlText w:val="%1)"/>
      <w:lvlJc w:val="left"/>
      <w:pPr>
        <w:ind w:left="1080" w:hanging="360"/>
      </w:pPr>
      <w:rPr>
        <w:rFonts w:ascii="Arial" w:eastAsia="Times New Roman" w:hAnsi="Arial" w:cs="Arial" w:hint="default"/>
        <w:color w:val="000000"/>
        <w:kern w:val="0"/>
        <w:sz w:val="22"/>
        <w:szCs w:val="22"/>
        <w:lang w:val="cs-CZ" w:eastAsia="cs-CZ" w:bidi="ar-SA"/>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C842A43"/>
    <w:multiLevelType w:val="multilevel"/>
    <w:tmpl w:val="2F4A75C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A33FFA"/>
    <w:multiLevelType w:val="multilevel"/>
    <w:tmpl w:val="7DE4152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E745B6"/>
    <w:multiLevelType w:val="hybridMultilevel"/>
    <w:tmpl w:val="DB1EA6A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5F563F0B"/>
    <w:multiLevelType w:val="multilevel"/>
    <w:tmpl w:val="8B6660E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11D4"/>
    <w:multiLevelType w:val="hybridMultilevel"/>
    <w:tmpl w:val="7E1A36CA"/>
    <w:lvl w:ilvl="0" w:tplc="6C9E7852">
      <w:start w:val="1"/>
      <w:numFmt w:val="decimal"/>
      <w:lvlText w:val="%1."/>
      <w:lvlJc w:val="left"/>
      <w:pPr>
        <w:ind w:left="720" w:hanging="360"/>
      </w:pPr>
    </w:lvl>
    <w:lvl w:ilvl="1" w:tplc="4B905E8A">
      <w:start w:val="1"/>
      <w:numFmt w:val="decimal"/>
      <w:lvlText w:val="%2."/>
      <w:lvlJc w:val="left"/>
      <w:pPr>
        <w:ind w:left="1440" w:hanging="360"/>
      </w:pPr>
    </w:lvl>
    <w:lvl w:ilvl="2" w:tplc="5DD886C4">
      <w:start w:val="1"/>
      <w:numFmt w:val="decimal"/>
      <w:lvlText w:val="%3."/>
      <w:lvlJc w:val="left"/>
      <w:pPr>
        <w:ind w:left="2160" w:hanging="180"/>
      </w:pPr>
    </w:lvl>
    <w:lvl w:ilvl="3" w:tplc="8CE47916">
      <w:start w:val="1"/>
      <w:numFmt w:val="decimal"/>
      <w:lvlText w:val="%4."/>
      <w:lvlJc w:val="left"/>
      <w:pPr>
        <w:ind w:left="2880" w:hanging="360"/>
      </w:pPr>
    </w:lvl>
    <w:lvl w:ilvl="4" w:tplc="AF7472AA">
      <w:start w:val="1"/>
      <w:numFmt w:val="lowerLetter"/>
      <w:lvlText w:val="%5."/>
      <w:lvlJc w:val="left"/>
      <w:pPr>
        <w:ind w:left="3600" w:hanging="360"/>
      </w:pPr>
    </w:lvl>
    <w:lvl w:ilvl="5" w:tplc="6A7A6052">
      <w:start w:val="1"/>
      <w:numFmt w:val="lowerRoman"/>
      <w:lvlText w:val="%6."/>
      <w:lvlJc w:val="right"/>
      <w:pPr>
        <w:ind w:left="4320" w:hanging="180"/>
      </w:pPr>
    </w:lvl>
    <w:lvl w:ilvl="6" w:tplc="AF46B86A">
      <w:start w:val="1"/>
      <w:numFmt w:val="decimal"/>
      <w:lvlText w:val="%7."/>
      <w:lvlJc w:val="left"/>
      <w:pPr>
        <w:ind w:left="5040" w:hanging="360"/>
      </w:pPr>
    </w:lvl>
    <w:lvl w:ilvl="7" w:tplc="440AAEF4">
      <w:start w:val="1"/>
      <w:numFmt w:val="lowerLetter"/>
      <w:lvlText w:val="%8."/>
      <w:lvlJc w:val="left"/>
      <w:pPr>
        <w:ind w:left="5760" w:hanging="360"/>
      </w:pPr>
    </w:lvl>
    <w:lvl w:ilvl="8" w:tplc="38545A9E">
      <w:start w:val="1"/>
      <w:numFmt w:val="lowerRoman"/>
      <w:lvlText w:val="%9."/>
      <w:lvlJc w:val="right"/>
      <w:pPr>
        <w:ind w:left="6480" w:hanging="180"/>
      </w:pPr>
    </w:lvl>
  </w:abstractNum>
  <w:abstractNum w:abstractNumId="23" w15:restartNumberingAfterBreak="0">
    <w:nsid w:val="674E79EE"/>
    <w:multiLevelType w:val="multilevel"/>
    <w:tmpl w:val="CA9AEF60"/>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BF158F4"/>
    <w:multiLevelType w:val="multilevel"/>
    <w:tmpl w:val="022ED8C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39403A"/>
    <w:multiLevelType w:val="multilevel"/>
    <w:tmpl w:val="09DC9FE2"/>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183CF9"/>
    <w:multiLevelType w:val="multilevel"/>
    <w:tmpl w:val="72183CF9"/>
    <w:lvl w:ilvl="0">
      <w:start w:val="1"/>
      <w:numFmt w:val="decimal"/>
      <w:pStyle w:val="Nadpis1"/>
      <w:lvlText w:val="%1"/>
      <w:lvlJc w:val="left"/>
      <w:pPr>
        <w:tabs>
          <w:tab w:val="left" w:pos="0"/>
        </w:tabs>
        <w:ind w:left="432" w:hanging="432"/>
      </w:pPr>
    </w:lvl>
    <w:lvl w:ilvl="1">
      <w:start w:val="1"/>
      <w:numFmt w:val="decimal"/>
      <w:pStyle w:val="Nadpis2"/>
      <w:lvlText w:val="%1.%2"/>
      <w:lvlJc w:val="left"/>
      <w:pPr>
        <w:tabs>
          <w:tab w:val="left" w:pos="0"/>
        </w:tabs>
        <w:ind w:left="2136" w:hanging="576"/>
      </w:pPr>
    </w:lvl>
    <w:lvl w:ilvl="2">
      <w:start w:val="1"/>
      <w:numFmt w:val="decimal"/>
      <w:pStyle w:val="Nadpis3"/>
      <w:lvlText w:val="%1.%2.%3"/>
      <w:lvlJc w:val="left"/>
      <w:pPr>
        <w:tabs>
          <w:tab w:val="left" w:pos="0"/>
        </w:tabs>
        <w:ind w:left="720" w:hanging="720"/>
      </w:pPr>
    </w:lvl>
    <w:lvl w:ilvl="3">
      <w:start w:val="1"/>
      <w:numFmt w:val="decimal"/>
      <w:pStyle w:val="Nadpis4"/>
      <w:lvlText w:val="%1.%2.%3.%4"/>
      <w:lvlJc w:val="left"/>
      <w:pPr>
        <w:tabs>
          <w:tab w:val="left" w:pos="0"/>
        </w:tabs>
        <w:ind w:left="864" w:hanging="864"/>
      </w:pPr>
    </w:lvl>
    <w:lvl w:ilvl="4">
      <w:start w:val="1"/>
      <w:numFmt w:val="decimal"/>
      <w:pStyle w:val="Nadpis5"/>
      <w:lvlText w:val="%1.%2.%3.%4.%5"/>
      <w:lvlJc w:val="left"/>
      <w:pPr>
        <w:tabs>
          <w:tab w:val="left" w:pos="0"/>
        </w:tabs>
        <w:ind w:left="1717" w:hanging="1008"/>
      </w:pPr>
    </w:lvl>
    <w:lvl w:ilvl="5">
      <w:start w:val="1"/>
      <w:numFmt w:val="decimal"/>
      <w:pStyle w:val="Nadpis6"/>
      <w:lvlText w:val="%1.%2.%3.%4.%5.%6"/>
      <w:lvlJc w:val="left"/>
      <w:pPr>
        <w:tabs>
          <w:tab w:val="left" w:pos="0"/>
        </w:tabs>
        <w:ind w:left="1152" w:hanging="1152"/>
      </w:pPr>
    </w:lvl>
    <w:lvl w:ilvl="6">
      <w:start w:val="1"/>
      <w:numFmt w:val="decimal"/>
      <w:pStyle w:val="Nadpis7"/>
      <w:lvlText w:val="%1.%2.%3.%4.%5.%6.%7"/>
      <w:lvlJc w:val="left"/>
      <w:pPr>
        <w:tabs>
          <w:tab w:val="left" w:pos="0"/>
        </w:tabs>
        <w:ind w:left="1296" w:hanging="1296"/>
      </w:pPr>
    </w:lvl>
    <w:lvl w:ilvl="7">
      <w:start w:val="1"/>
      <w:numFmt w:val="decimal"/>
      <w:pStyle w:val="Nadpis8"/>
      <w:lvlText w:val="%1.%2.%3.%4.%5.%6.%7.%8"/>
      <w:lvlJc w:val="left"/>
      <w:pPr>
        <w:tabs>
          <w:tab w:val="left" w:pos="0"/>
        </w:tabs>
        <w:ind w:left="1440" w:hanging="1440"/>
      </w:pPr>
    </w:lvl>
    <w:lvl w:ilvl="8">
      <w:start w:val="1"/>
      <w:numFmt w:val="decimal"/>
      <w:pStyle w:val="Nadpis9"/>
      <w:lvlText w:val="%1.%2.%3.%4.%5.%6.%7.%8.%9"/>
      <w:lvlJc w:val="left"/>
      <w:pPr>
        <w:tabs>
          <w:tab w:val="left" w:pos="0"/>
        </w:tabs>
        <w:ind w:left="1584" w:hanging="1584"/>
      </w:pPr>
    </w:lvl>
  </w:abstractNum>
  <w:abstractNum w:abstractNumId="27" w15:restartNumberingAfterBreak="0">
    <w:nsid w:val="75EB0562"/>
    <w:multiLevelType w:val="multilevel"/>
    <w:tmpl w:val="8B6660E2"/>
    <w:lvl w:ilvl="0">
      <w:start w:val="10"/>
      <w:numFmt w:val="decimal"/>
      <w:lvlText w:val="%1."/>
      <w:lvlJc w:val="left"/>
      <w:pPr>
        <w:ind w:left="480" w:hanging="480"/>
      </w:pPr>
      <w:rPr>
        <w:rFonts w:hint="default"/>
      </w:rPr>
    </w:lvl>
    <w:lvl w:ilvl="1">
      <w:start w:val="4"/>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E54C42"/>
    <w:multiLevelType w:val="multilevel"/>
    <w:tmpl w:val="8B6660E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ECEA79"/>
    <w:multiLevelType w:val="singleLevel"/>
    <w:tmpl w:val="A0404632"/>
    <w:lvl w:ilvl="0">
      <w:start w:val="4"/>
      <w:numFmt w:val="decimal"/>
      <w:lvlText w:val="%1."/>
      <w:lvlJc w:val="left"/>
      <w:pPr>
        <w:ind w:left="1080" w:hanging="360"/>
      </w:pPr>
      <w:rPr>
        <w:rFonts w:hint="default"/>
        <w:color w:val="000000"/>
        <w:kern w:val="0"/>
        <w:sz w:val="22"/>
        <w:szCs w:val="22"/>
        <w:lang w:val="cs-CZ" w:eastAsia="cs-CZ" w:bidi="ar-SA"/>
      </w:rPr>
    </w:lvl>
  </w:abstractNum>
  <w:abstractNum w:abstractNumId="30" w15:restartNumberingAfterBreak="0">
    <w:nsid w:val="7A1B43BD"/>
    <w:multiLevelType w:val="hybridMultilevel"/>
    <w:tmpl w:val="C0EA84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4D04A4"/>
    <w:multiLevelType w:val="hybridMultilevel"/>
    <w:tmpl w:val="64F479D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567106895">
    <w:abstractNumId w:val="26"/>
  </w:num>
  <w:num w:numId="2" w16cid:durableId="207112962">
    <w:abstractNumId w:val="0"/>
  </w:num>
  <w:num w:numId="3" w16cid:durableId="2000575961">
    <w:abstractNumId w:val="29"/>
  </w:num>
  <w:num w:numId="4" w16cid:durableId="1250700793">
    <w:abstractNumId w:val="9"/>
  </w:num>
  <w:num w:numId="5" w16cid:durableId="2139493742">
    <w:abstractNumId w:val="2"/>
  </w:num>
  <w:num w:numId="6" w16cid:durableId="1050180669">
    <w:abstractNumId w:val="17"/>
  </w:num>
  <w:num w:numId="7" w16cid:durableId="936520352">
    <w:abstractNumId w:val="16"/>
  </w:num>
  <w:num w:numId="8" w16cid:durableId="302933446">
    <w:abstractNumId w:val="15"/>
  </w:num>
  <w:num w:numId="9" w16cid:durableId="1011029535">
    <w:abstractNumId w:val="23"/>
  </w:num>
  <w:num w:numId="10" w16cid:durableId="1216550848">
    <w:abstractNumId w:val="25"/>
  </w:num>
  <w:num w:numId="11" w16cid:durableId="1416320070">
    <w:abstractNumId w:val="19"/>
  </w:num>
  <w:num w:numId="12" w16cid:durableId="1164977911">
    <w:abstractNumId w:val="28"/>
  </w:num>
  <w:num w:numId="13" w16cid:durableId="1471245370">
    <w:abstractNumId w:val="5"/>
  </w:num>
  <w:num w:numId="14" w16cid:durableId="508788149">
    <w:abstractNumId w:val="6"/>
  </w:num>
  <w:num w:numId="15" w16cid:durableId="464276710">
    <w:abstractNumId w:val="13"/>
  </w:num>
  <w:num w:numId="16" w16cid:durableId="1103841214">
    <w:abstractNumId w:val="27"/>
  </w:num>
  <w:num w:numId="17" w16cid:durableId="79761080">
    <w:abstractNumId w:val="7"/>
  </w:num>
  <w:num w:numId="18" w16cid:durableId="647247038">
    <w:abstractNumId w:val="14"/>
  </w:num>
  <w:num w:numId="19" w16cid:durableId="129326849">
    <w:abstractNumId w:val="21"/>
  </w:num>
  <w:num w:numId="20" w16cid:durableId="1146900869">
    <w:abstractNumId w:val="30"/>
  </w:num>
  <w:num w:numId="21" w16cid:durableId="1750494688">
    <w:abstractNumId w:val="12"/>
  </w:num>
  <w:num w:numId="22" w16cid:durableId="1792629056">
    <w:abstractNumId w:val="3"/>
  </w:num>
  <w:num w:numId="23" w16cid:durableId="382145343">
    <w:abstractNumId w:val="10"/>
  </w:num>
  <w:num w:numId="24" w16cid:durableId="1874032011">
    <w:abstractNumId w:val="11"/>
  </w:num>
  <w:num w:numId="25" w16cid:durableId="1367287965">
    <w:abstractNumId w:val="8"/>
  </w:num>
  <w:num w:numId="26" w16cid:durableId="653264288">
    <w:abstractNumId w:val="24"/>
  </w:num>
  <w:num w:numId="27" w16cid:durableId="42095446">
    <w:abstractNumId w:val="18"/>
  </w:num>
  <w:num w:numId="28" w16cid:durableId="1871261889">
    <w:abstractNumId w:val="1"/>
  </w:num>
  <w:num w:numId="29" w16cid:durableId="645819341">
    <w:abstractNumId w:val="20"/>
  </w:num>
  <w:num w:numId="30" w16cid:durableId="1983536198">
    <w:abstractNumId w:val="4"/>
  </w:num>
  <w:num w:numId="31" w16cid:durableId="854997757">
    <w:abstractNumId w:val="31"/>
  </w:num>
  <w:num w:numId="32" w16cid:durableId="147857519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XB8NOMSrOXwLXku++vgq514BFHgNuRAAuaS1+Qq0QnccO6Yj1GLCF78Eg69U8ifNvPjlFe+aAyQ7Xt3RbG6zA==" w:salt="+u8wvL2osPHr1E31jRdZOA=="/>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97"/>
    <w:rsid w:val="00000120"/>
    <w:rsid w:val="000123A0"/>
    <w:rsid w:val="000222BF"/>
    <w:rsid w:val="000271C6"/>
    <w:rsid w:val="00033017"/>
    <w:rsid w:val="00036C01"/>
    <w:rsid w:val="00050E8B"/>
    <w:rsid w:val="00051F8A"/>
    <w:rsid w:val="00052183"/>
    <w:rsid w:val="00066BE4"/>
    <w:rsid w:val="000732D2"/>
    <w:rsid w:val="00073709"/>
    <w:rsid w:val="00076502"/>
    <w:rsid w:val="000867C0"/>
    <w:rsid w:val="00095D70"/>
    <w:rsid w:val="00096AC7"/>
    <w:rsid w:val="000A1F57"/>
    <w:rsid w:val="000B36E1"/>
    <w:rsid w:val="000C41DE"/>
    <w:rsid w:val="000D1D33"/>
    <w:rsid w:val="000E0AE2"/>
    <w:rsid w:val="000E15EA"/>
    <w:rsid w:val="000E52B3"/>
    <w:rsid w:val="00102280"/>
    <w:rsid w:val="001231C2"/>
    <w:rsid w:val="001465D5"/>
    <w:rsid w:val="00146912"/>
    <w:rsid w:val="00147E64"/>
    <w:rsid w:val="001558F3"/>
    <w:rsid w:val="001630EF"/>
    <w:rsid w:val="00167961"/>
    <w:rsid w:val="0018320C"/>
    <w:rsid w:val="001A0D75"/>
    <w:rsid w:val="001A31DA"/>
    <w:rsid w:val="001A5256"/>
    <w:rsid w:val="001C0D97"/>
    <w:rsid w:val="001C18A2"/>
    <w:rsid w:val="001C532D"/>
    <w:rsid w:val="001C7192"/>
    <w:rsid w:val="001E05C3"/>
    <w:rsid w:val="001E78A4"/>
    <w:rsid w:val="001F187D"/>
    <w:rsid w:val="00204436"/>
    <w:rsid w:val="002068E5"/>
    <w:rsid w:val="00210A84"/>
    <w:rsid w:val="00210C82"/>
    <w:rsid w:val="002144E1"/>
    <w:rsid w:val="00215657"/>
    <w:rsid w:val="002235D3"/>
    <w:rsid w:val="00237B5C"/>
    <w:rsid w:val="002416E9"/>
    <w:rsid w:val="00265AF3"/>
    <w:rsid w:val="0027779E"/>
    <w:rsid w:val="00285F45"/>
    <w:rsid w:val="00287C4D"/>
    <w:rsid w:val="002901C5"/>
    <w:rsid w:val="00290D79"/>
    <w:rsid w:val="002951A6"/>
    <w:rsid w:val="002A2E09"/>
    <w:rsid w:val="002A725A"/>
    <w:rsid w:val="002B05F6"/>
    <w:rsid w:val="002B1E76"/>
    <w:rsid w:val="002C279C"/>
    <w:rsid w:val="002C3172"/>
    <w:rsid w:val="002C31CD"/>
    <w:rsid w:val="002C4919"/>
    <w:rsid w:val="002D18D0"/>
    <w:rsid w:val="002D24EE"/>
    <w:rsid w:val="002E6088"/>
    <w:rsid w:val="002F452B"/>
    <w:rsid w:val="00300803"/>
    <w:rsid w:val="00302745"/>
    <w:rsid w:val="00303479"/>
    <w:rsid w:val="0030743E"/>
    <w:rsid w:val="003169BD"/>
    <w:rsid w:val="0032084C"/>
    <w:rsid w:val="00321DEB"/>
    <w:rsid w:val="00321F6B"/>
    <w:rsid w:val="003304F9"/>
    <w:rsid w:val="0034423D"/>
    <w:rsid w:val="00352D4A"/>
    <w:rsid w:val="00361FC1"/>
    <w:rsid w:val="00363389"/>
    <w:rsid w:val="003641BC"/>
    <w:rsid w:val="00364C94"/>
    <w:rsid w:val="003713BD"/>
    <w:rsid w:val="0037567C"/>
    <w:rsid w:val="0038377E"/>
    <w:rsid w:val="003C03DF"/>
    <w:rsid w:val="003E3AF4"/>
    <w:rsid w:val="003E3BBC"/>
    <w:rsid w:val="003E74BB"/>
    <w:rsid w:val="003F1082"/>
    <w:rsid w:val="003F230F"/>
    <w:rsid w:val="003F3FBA"/>
    <w:rsid w:val="003F6245"/>
    <w:rsid w:val="003F72B1"/>
    <w:rsid w:val="00402839"/>
    <w:rsid w:val="00410FCD"/>
    <w:rsid w:val="00414FF7"/>
    <w:rsid w:val="004157B4"/>
    <w:rsid w:val="0041650F"/>
    <w:rsid w:val="00421F3C"/>
    <w:rsid w:val="00425FF1"/>
    <w:rsid w:val="00437003"/>
    <w:rsid w:val="00437AF0"/>
    <w:rsid w:val="0044715D"/>
    <w:rsid w:val="00447BDD"/>
    <w:rsid w:val="00454ABE"/>
    <w:rsid w:val="00457714"/>
    <w:rsid w:val="00461210"/>
    <w:rsid w:val="00462423"/>
    <w:rsid w:val="004638F1"/>
    <w:rsid w:val="00466838"/>
    <w:rsid w:val="00466F4B"/>
    <w:rsid w:val="004749C0"/>
    <w:rsid w:val="004835FD"/>
    <w:rsid w:val="004A1827"/>
    <w:rsid w:val="004B0788"/>
    <w:rsid w:val="004B5702"/>
    <w:rsid w:val="004C33E4"/>
    <w:rsid w:val="004D32A6"/>
    <w:rsid w:val="004D3897"/>
    <w:rsid w:val="004D443C"/>
    <w:rsid w:val="004D744A"/>
    <w:rsid w:val="004E480B"/>
    <w:rsid w:val="004E4A36"/>
    <w:rsid w:val="004E7F91"/>
    <w:rsid w:val="004F6B69"/>
    <w:rsid w:val="0050007D"/>
    <w:rsid w:val="00502FF6"/>
    <w:rsid w:val="005041AB"/>
    <w:rsid w:val="00504835"/>
    <w:rsid w:val="00507276"/>
    <w:rsid w:val="00507279"/>
    <w:rsid w:val="00515AE3"/>
    <w:rsid w:val="005163EA"/>
    <w:rsid w:val="00516EC1"/>
    <w:rsid w:val="00520978"/>
    <w:rsid w:val="005225A2"/>
    <w:rsid w:val="00524385"/>
    <w:rsid w:val="00530B75"/>
    <w:rsid w:val="00534DEA"/>
    <w:rsid w:val="0054050F"/>
    <w:rsid w:val="00551EF2"/>
    <w:rsid w:val="005523C4"/>
    <w:rsid w:val="00567E7E"/>
    <w:rsid w:val="00570F3B"/>
    <w:rsid w:val="00576406"/>
    <w:rsid w:val="0058772A"/>
    <w:rsid w:val="00590F27"/>
    <w:rsid w:val="005974F4"/>
    <w:rsid w:val="005A2469"/>
    <w:rsid w:val="005B17FB"/>
    <w:rsid w:val="005B553C"/>
    <w:rsid w:val="005C7DBB"/>
    <w:rsid w:val="005D50C9"/>
    <w:rsid w:val="005E284C"/>
    <w:rsid w:val="005E2D3F"/>
    <w:rsid w:val="005E3C27"/>
    <w:rsid w:val="005E6C38"/>
    <w:rsid w:val="005E7343"/>
    <w:rsid w:val="005F3DBE"/>
    <w:rsid w:val="005F5C2E"/>
    <w:rsid w:val="005F77C5"/>
    <w:rsid w:val="00600AD3"/>
    <w:rsid w:val="00606803"/>
    <w:rsid w:val="0061110C"/>
    <w:rsid w:val="00622D87"/>
    <w:rsid w:val="00623E97"/>
    <w:rsid w:val="006252BA"/>
    <w:rsid w:val="0062545A"/>
    <w:rsid w:val="00636FAA"/>
    <w:rsid w:val="00640130"/>
    <w:rsid w:val="00644104"/>
    <w:rsid w:val="00665127"/>
    <w:rsid w:val="00666DA4"/>
    <w:rsid w:val="006926EE"/>
    <w:rsid w:val="006933BB"/>
    <w:rsid w:val="006B2B94"/>
    <w:rsid w:val="006B76A1"/>
    <w:rsid w:val="006D42C9"/>
    <w:rsid w:val="006D5EB3"/>
    <w:rsid w:val="006E5B32"/>
    <w:rsid w:val="006E7574"/>
    <w:rsid w:val="0070740B"/>
    <w:rsid w:val="0071127A"/>
    <w:rsid w:val="007200FC"/>
    <w:rsid w:val="00725947"/>
    <w:rsid w:val="00742EF4"/>
    <w:rsid w:val="00744EFB"/>
    <w:rsid w:val="007463C9"/>
    <w:rsid w:val="00747B22"/>
    <w:rsid w:val="00750AAC"/>
    <w:rsid w:val="00752EC3"/>
    <w:rsid w:val="00754193"/>
    <w:rsid w:val="007558A1"/>
    <w:rsid w:val="00757A0C"/>
    <w:rsid w:val="00765DB9"/>
    <w:rsid w:val="00766178"/>
    <w:rsid w:val="007814BF"/>
    <w:rsid w:val="0078309B"/>
    <w:rsid w:val="00785752"/>
    <w:rsid w:val="00793657"/>
    <w:rsid w:val="00795701"/>
    <w:rsid w:val="007970D7"/>
    <w:rsid w:val="00797A29"/>
    <w:rsid w:val="007B25F9"/>
    <w:rsid w:val="007B6C06"/>
    <w:rsid w:val="007C1AFC"/>
    <w:rsid w:val="007C2D98"/>
    <w:rsid w:val="007C6901"/>
    <w:rsid w:val="007E70B6"/>
    <w:rsid w:val="007F4F7F"/>
    <w:rsid w:val="00801E36"/>
    <w:rsid w:val="008045DC"/>
    <w:rsid w:val="008115EC"/>
    <w:rsid w:val="008224E1"/>
    <w:rsid w:val="0083072E"/>
    <w:rsid w:val="008515B8"/>
    <w:rsid w:val="0085244E"/>
    <w:rsid w:val="00860D34"/>
    <w:rsid w:val="0086288F"/>
    <w:rsid w:val="0089035F"/>
    <w:rsid w:val="0089540B"/>
    <w:rsid w:val="008A0EF9"/>
    <w:rsid w:val="008A1DC5"/>
    <w:rsid w:val="008A24A8"/>
    <w:rsid w:val="008A64B8"/>
    <w:rsid w:val="008B02E8"/>
    <w:rsid w:val="008B0406"/>
    <w:rsid w:val="008B1AA8"/>
    <w:rsid w:val="008C4738"/>
    <w:rsid w:val="008D1786"/>
    <w:rsid w:val="008D693B"/>
    <w:rsid w:val="008E2DF1"/>
    <w:rsid w:val="008F032A"/>
    <w:rsid w:val="008F271C"/>
    <w:rsid w:val="008F654B"/>
    <w:rsid w:val="0090054A"/>
    <w:rsid w:val="00900BA7"/>
    <w:rsid w:val="0090281E"/>
    <w:rsid w:val="00902EF6"/>
    <w:rsid w:val="00905367"/>
    <w:rsid w:val="0091337E"/>
    <w:rsid w:val="009148AF"/>
    <w:rsid w:val="00914B2B"/>
    <w:rsid w:val="00914CD6"/>
    <w:rsid w:val="00915088"/>
    <w:rsid w:val="00936C02"/>
    <w:rsid w:val="00952CDC"/>
    <w:rsid w:val="00956919"/>
    <w:rsid w:val="00962FEF"/>
    <w:rsid w:val="009643C7"/>
    <w:rsid w:val="009652B4"/>
    <w:rsid w:val="00972E8A"/>
    <w:rsid w:val="00983265"/>
    <w:rsid w:val="00984A97"/>
    <w:rsid w:val="009A2E44"/>
    <w:rsid w:val="009A3454"/>
    <w:rsid w:val="009A5278"/>
    <w:rsid w:val="009A5F3F"/>
    <w:rsid w:val="009B058A"/>
    <w:rsid w:val="009C2122"/>
    <w:rsid w:val="009C653E"/>
    <w:rsid w:val="009C7008"/>
    <w:rsid w:val="009E3886"/>
    <w:rsid w:val="009E4EB8"/>
    <w:rsid w:val="009E587C"/>
    <w:rsid w:val="009E7094"/>
    <w:rsid w:val="009F156D"/>
    <w:rsid w:val="009F3E0D"/>
    <w:rsid w:val="00A02A60"/>
    <w:rsid w:val="00A10A8F"/>
    <w:rsid w:val="00A1637B"/>
    <w:rsid w:val="00A20DB1"/>
    <w:rsid w:val="00A250CC"/>
    <w:rsid w:val="00A34575"/>
    <w:rsid w:val="00A44841"/>
    <w:rsid w:val="00A45483"/>
    <w:rsid w:val="00A5058E"/>
    <w:rsid w:val="00A53601"/>
    <w:rsid w:val="00A54FB8"/>
    <w:rsid w:val="00A60DF2"/>
    <w:rsid w:val="00A943DC"/>
    <w:rsid w:val="00A97690"/>
    <w:rsid w:val="00AD5CB2"/>
    <w:rsid w:val="00AE4F2E"/>
    <w:rsid w:val="00B073A7"/>
    <w:rsid w:val="00B078EE"/>
    <w:rsid w:val="00B105ED"/>
    <w:rsid w:val="00B22296"/>
    <w:rsid w:val="00B23CD2"/>
    <w:rsid w:val="00B319C2"/>
    <w:rsid w:val="00B34F36"/>
    <w:rsid w:val="00B36F6E"/>
    <w:rsid w:val="00B40F79"/>
    <w:rsid w:val="00B703D8"/>
    <w:rsid w:val="00B71F2D"/>
    <w:rsid w:val="00B758F7"/>
    <w:rsid w:val="00B90FA7"/>
    <w:rsid w:val="00B91F73"/>
    <w:rsid w:val="00B923E3"/>
    <w:rsid w:val="00B92A8F"/>
    <w:rsid w:val="00B941A1"/>
    <w:rsid w:val="00BA4C3A"/>
    <w:rsid w:val="00BA70B0"/>
    <w:rsid w:val="00BB0E4B"/>
    <w:rsid w:val="00BC6CC9"/>
    <w:rsid w:val="00BE015C"/>
    <w:rsid w:val="00BE387A"/>
    <w:rsid w:val="00BF0603"/>
    <w:rsid w:val="00BF2A51"/>
    <w:rsid w:val="00BF62AC"/>
    <w:rsid w:val="00C02E7C"/>
    <w:rsid w:val="00C10247"/>
    <w:rsid w:val="00C22275"/>
    <w:rsid w:val="00C23DD1"/>
    <w:rsid w:val="00C543AF"/>
    <w:rsid w:val="00C5654A"/>
    <w:rsid w:val="00C61C2C"/>
    <w:rsid w:val="00C80955"/>
    <w:rsid w:val="00C9015B"/>
    <w:rsid w:val="00C93609"/>
    <w:rsid w:val="00C957C1"/>
    <w:rsid w:val="00CA0D78"/>
    <w:rsid w:val="00CA0F6A"/>
    <w:rsid w:val="00CA1E16"/>
    <w:rsid w:val="00CA58DC"/>
    <w:rsid w:val="00CA60F7"/>
    <w:rsid w:val="00CA717F"/>
    <w:rsid w:val="00CB25B9"/>
    <w:rsid w:val="00CB5335"/>
    <w:rsid w:val="00CC5FD1"/>
    <w:rsid w:val="00CD2C92"/>
    <w:rsid w:val="00CE3D66"/>
    <w:rsid w:val="00CE4AF1"/>
    <w:rsid w:val="00CE4F09"/>
    <w:rsid w:val="00CF61E5"/>
    <w:rsid w:val="00CF7ED4"/>
    <w:rsid w:val="00D05A0F"/>
    <w:rsid w:val="00D167A3"/>
    <w:rsid w:val="00D16845"/>
    <w:rsid w:val="00D33E34"/>
    <w:rsid w:val="00D36872"/>
    <w:rsid w:val="00D42907"/>
    <w:rsid w:val="00D50F7E"/>
    <w:rsid w:val="00D55B2C"/>
    <w:rsid w:val="00D73666"/>
    <w:rsid w:val="00D8660F"/>
    <w:rsid w:val="00D87595"/>
    <w:rsid w:val="00D95269"/>
    <w:rsid w:val="00DA7006"/>
    <w:rsid w:val="00DA7F19"/>
    <w:rsid w:val="00DB2F63"/>
    <w:rsid w:val="00DB34DF"/>
    <w:rsid w:val="00DB4D22"/>
    <w:rsid w:val="00DB581E"/>
    <w:rsid w:val="00DC54F4"/>
    <w:rsid w:val="00DC613B"/>
    <w:rsid w:val="00DC75F5"/>
    <w:rsid w:val="00E003A4"/>
    <w:rsid w:val="00E004D0"/>
    <w:rsid w:val="00E02275"/>
    <w:rsid w:val="00E11231"/>
    <w:rsid w:val="00E11957"/>
    <w:rsid w:val="00E13347"/>
    <w:rsid w:val="00E13880"/>
    <w:rsid w:val="00E14065"/>
    <w:rsid w:val="00E21F62"/>
    <w:rsid w:val="00E2255A"/>
    <w:rsid w:val="00E22943"/>
    <w:rsid w:val="00E25992"/>
    <w:rsid w:val="00E31D5B"/>
    <w:rsid w:val="00E35365"/>
    <w:rsid w:val="00E553FB"/>
    <w:rsid w:val="00E65095"/>
    <w:rsid w:val="00E8259C"/>
    <w:rsid w:val="00E932EA"/>
    <w:rsid w:val="00E96798"/>
    <w:rsid w:val="00EB7C70"/>
    <w:rsid w:val="00EE01DD"/>
    <w:rsid w:val="00EE6580"/>
    <w:rsid w:val="00EF7935"/>
    <w:rsid w:val="00EF7F85"/>
    <w:rsid w:val="00F00ADE"/>
    <w:rsid w:val="00F027EE"/>
    <w:rsid w:val="00F06B26"/>
    <w:rsid w:val="00F12DEB"/>
    <w:rsid w:val="00F14DE3"/>
    <w:rsid w:val="00F2317C"/>
    <w:rsid w:val="00F25C78"/>
    <w:rsid w:val="00F27C32"/>
    <w:rsid w:val="00F42BA9"/>
    <w:rsid w:val="00F434D8"/>
    <w:rsid w:val="00F519E5"/>
    <w:rsid w:val="00F521D9"/>
    <w:rsid w:val="00F64C34"/>
    <w:rsid w:val="00F84001"/>
    <w:rsid w:val="00F86C4B"/>
    <w:rsid w:val="00F905CE"/>
    <w:rsid w:val="00F952E4"/>
    <w:rsid w:val="00FB78B7"/>
    <w:rsid w:val="00FC5C2A"/>
    <w:rsid w:val="00FD300E"/>
    <w:rsid w:val="00FD582C"/>
    <w:rsid w:val="00FF3E5C"/>
    <w:rsid w:val="69727588"/>
  </w:rsids>
  <m:mathPr>
    <m:mathFont m:val="Cambria Math"/>
    <m:brkBin m:val="before"/>
    <m:brkBinSub m:val="--"/>
    <m:smallFrac m:val="0"/>
    <m:dispDef/>
    <m:lMargin m:val="0"/>
    <m:rMargin m:val="0"/>
    <m:defJc m:val="centerGroup"/>
    <m:wrapIndent m:val="1440"/>
    <m:intLim m:val="subSup"/>
    <m:naryLim m:val="undOvr"/>
  </m:mathPr>
  <w:themeFontLang w:val="cs-CZ"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26DE"/>
  <w15:docId w15:val="{77014A37-5AA9-44DD-A29E-DBAB47ED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43C"/>
    <w:pPr>
      <w:suppressAutoHyphens/>
      <w:spacing w:before="200" w:after="160"/>
      <w:jc w:val="both"/>
    </w:pPr>
    <w:rPr>
      <w:rFonts w:ascii="Arial" w:eastAsia="Times New Roman" w:hAnsi="Arial" w:cs="Times New Roman"/>
      <w:szCs w:val="24"/>
    </w:rPr>
  </w:style>
  <w:style w:type="paragraph" w:styleId="Nadpis1">
    <w:name w:val="heading 1"/>
    <w:basedOn w:val="Normln"/>
    <w:next w:val="Normln"/>
    <w:uiPriority w:val="9"/>
    <w:qFormat/>
    <w:pPr>
      <w:keepNext/>
      <w:keepLines/>
      <w:pageBreakBefore/>
      <w:numPr>
        <w:numId w:val="1"/>
      </w:numPr>
      <w:spacing w:before="120" w:after="240"/>
      <w:outlineLvl w:val="0"/>
    </w:pPr>
    <w:rPr>
      <w:rFonts w:eastAsiaTheme="majorEastAsia" w:cstheme="majorBidi"/>
      <w:b/>
      <w:bCs/>
      <w:sz w:val="28"/>
      <w:szCs w:val="28"/>
    </w:rPr>
  </w:style>
  <w:style w:type="paragraph" w:styleId="Nadpis2">
    <w:name w:val="heading 2"/>
    <w:basedOn w:val="Nadpis1"/>
    <w:next w:val="Normln"/>
    <w:uiPriority w:val="9"/>
    <w:unhideWhenUsed/>
    <w:qFormat/>
    <w:pPr>
      <w:pageBreakBefore w:val="0"/>
      <w:numPr>
        <w:ilvl w:val="1"/>
      </w:numPr>
      <w:spacing w:before="360" w:after="120"/>
      <w:ind w:left="567" w:firstLine="0"/>
      <w:outlineLvl w:val="1"/>
    </w:pPr>
    <w:rPr>
      <w:sz w:val="24"/>
    </w:rPr>
  </w:style>
  <w:style w:type="paragraph" w:styleId="Nadpis3">
    <w:name w:val="heading 3"/>
    <w:basedOn w:val="Normln"/>
    <w:next w:val="Normln"/>
    <w:uiPriority w:val="9"/>
    <w:unhideWhenUsed/>
    <w:qFormat/>
    <w:pPr>
      <w:keepNext/>
      <w:keepLines/>
      <w:numPr>
        <w:ilvl w:val="2"/>
        <w:numId w:val="1"/>
      </w:numPr>
      <w:spacing w:before="240" w:after="0"/>
      <w:outlineLvl w:val="2"/>
    </w:pPr>
    <w:rPr>
      <w:rFonts w:eastAsiaTheme="majorEastAsia" w:cs="Arial"/>
      <w:b/>
      <w:bCs/>
      <w:sz w:val="22"/>
      <w:szCs w:val="20"/>
    </w:rPr>
  </w:style>
  <w:style w:type="paragraph" w:styleId="Nadpis4">
    <w:name w:val="heading 4"/>
    <w:basedOn w:val="Normln"/>
    <w:next w:val="Normln"/>
    <w:uiPriority w:val="9"/>
    <w:unhideWhenUsed/>
    <w:qFormat/>
    <w:pPr>
      <w:keepNext/>
      <w:keepLines/>
      <w:numPr>
        <w:ilvl w:val="3"/>
        <w:numId w:val="1"/>
      </w:numPr>
      <w:spacing w:before="360"/>
      <w:ind w:left="1574" w:firstLine="0"/>
      <w:outlineLvl w:val="3"/>
    </w:pPr>
    <w:rPr>
      <w:rFonts w:eastAsiaTheme="majorEastAsia" w:cs="Arial"/>
      <w:b/>
      <w:bCs/>
      <w:iCs/>
    </w:rPr>
  </w:style>
  <w:style w:type="paragraph" w:styleId="Nadpis5">
    <w:name w:val="heading 5"/>
    <w:basedOn w:val="Normln"/>
    <w:next w:val="Normln"/>
    <w:uiPriority w:val="9"/>
    <w:unhideWhenUsed/>
    <w:qFormat/>
    <w:pPr>
      <w:keepNext/>
      <w:keepLines/>
      <w:numPr>
        <w:ilvl w:val="4"/>
        <w:numId w:val="1"/>
      </w:numPr>
      <w:ind w:left="1008" w:firstLine="0"/>
      <w:outlineLvl w:val="4"/>
    </w:pPr>
    <w:rPr>
      <w:rFonts w:eastAsiaTheme="majorEastAsia" w:cstheme="majorBidi"/>
      <w:b/>
      <w:i/>
    </w:rPr>
  </w:style>
  <w:style w:type="paragraph" w:styleId="Nadpis6">
    <w:name w:val="heading 6"/>
    <w:basedOn w:val="Normln"/>
    <w:next w:val="Normln"/>
    <w:uiPriority w:val="9"/>
    <w:semiHidden/>
    <w:unhideWhenUsed/>
    <w:qFormat/>
    <w:pPr>
      <w:keepNext/>
      <w:keepLines/>
      <w:numPr>
        <w:ilvl w:val="5"/>
        <w:numId w:val="1"/>
      </w:numPr>
      <w:outlineLvl w:val="5"/>
    </w:pPr>
    <w:rPr>
      <w:rFonts w:asciiTheme="majorHAnsi" w:eastAsiaTheme="majorEastAsia" w:hAnsiTheme="majorHAnsi" w:cstheme="majorBidi"/>
      <w:i/>
      <w:iCs/>
      <w:color w:val="1F3864" w:themeColor="accent1" w:themeShade="80"/>
    </w:rPr>
  </w:style>
  <w:style w:type="paragraph" w:styleId="Nadpis7">
    <w:name w:val="heading 7"/>
    <w:basedOn w:val="Normln"/>
    <w:next w:val="Normln"/>
    <w:uiPriority w:val="9"/>
    <w:semiHidden/>
    <w:unhideWhenUsed/>
    <w:qFormat/>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uiPriority w:val="9"/>
    <w:semiHidden/>
    <w:unhideWhenUsed/>
    <w:qFormat/>
    <w:pPr>
      <w:keepNext/>
      <w:keepLines/>
      <w:numPr>
        <w:ilvl w:val="7"/>
        <w:numId w:val="1"/>
      </w:numPr>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uiPriority w:val="9"/>
    <w:semiHidden/>
    <w:unhideWhenUsed/>
    <w:qFormat/>
    <w:pPr>
      <w:keepNext/>
      <w:keepLines/>
      <w:numPr>
        <w:ilvl w:val="8"/>
        <w:numId w:val="1"/>
      </w:numPr>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uiPriority w:val="99"/>
    <w:semiHidden/>
    <w:unhideWhenUsed/>
    <w:qFormat/>
    <w:pPr>
      <w:spacing w:before="0" w:after="0"/>
    </w:pPr>
    <w:rPr>
      <w:rFonts w:ascii="Times New Roman" w:hAnsi="Times New Roman"/>
      <w:sz w:val="18"/>
      <w:szCs w:val="18"/>
    </w:rPr>
  </w:style>
  <w:style w:type="paragraph" w:styleId="Zkladntext">
    <w:name w:val="Body Text"/>
    <w:basedOn w:val="Normln"/>
    <w:uiPriority w:val="99"/>
    <w:semiHidden/>
    <w:unhideWhenUsed/>
    <w:pPr>
      <w:spacing w:after="120"/>
    </w:pPr>
  </w:style>
  <w:style w:type="paragraph" w:styleId="Zkladntext2">
    <w:name w:val="Body Text 2"/>
    <w:basedOn w:val="Normln"/>
    <w:uiPriority w:val="99"/>
    <w:unhideWhenUsed/>
    <w:qFormat/>
    <w:pPr>
      <w:spacing w:before="0" w:after="0"/>
      <w:jc w:val="center"/>
    </w:pPr>
    <w:rPr>
      <w:rFonts w:ascii="Times New Roman" w:hAnsi="Times New Roman"/>
      <w:sz w:val="24"/>
      <w:szCs w:val="20"/>
    </w:rPr>
  </w:style>
  <w:style w:type="paragraph" w:styleId="Zkladntextodsazen">
    <w:name w:val="Body Text Indent"/>
    <w:basedOn w:val="Normln"/>
    <w:uiPriority w:val="99"/>
    <w:unhideWhenUsed/>
    <w:pPr>
      <w:spacing w:after="120"/>
      <w:ind w:left="283"/>
    </w:pPr>
  </w:style>
  <w:style w:type="paragraph" w:styleId="Titulek">
    <w:name w:val="caption"/>
    <w:basedOn w:val="Normln"/>
    <w:next w:val="Normln"/>
    <w:unhideWhenUsed/>
    <w:qFormat/>
    <w:pPr>
      <w:spacing w:before="120" w:after="360"/>
    </w:pPr>
    <w:rPr>
      <w:rFonts w:eastAsia="Calibri" w:cs="Tahoma"/>
      <w:b/>
      <w:bCs/>
      <w:szCs w:val="18"/>
      <w:lang w:eastAsia="en-US"/>
    </w:rPr>
  </w:style>
  <w:style w:type="paragraph" w:styleId="Textkomente">
    <w:name w:val="annotation text"/>
    <w:basedOn w:val="Normln"/>
    <w:uiPriority w:val="99"/>
    <w:semiHidden/>
    <w:unhideWhenUsed/>
    <w:qFormat/>
    <w:rPr>
      <w:szCs w:val="20"/>
    </w:rPr>
  </w:style>
  <w:style w:type="paragraph" w:styleId="Pedmtkomente">
    <w:name w:val="annotation subject"/>
    <w:basedOn w:val="Textkomente"/>
    <w:next w:val="Textkomente"/>
    <w:uiPriority w:val="99"/>
    <w:semiHidden/>
    <w:unhideWhenUsed/>
    <w:qFormat/>
    <w:rPr>
      <w:b/>
      <w:bCs/>
    </w:rPr>
  </w:style>
  <w:style w:type="paragraph" w:styleId="Zhlav">
    <w:name w:val="header"/>
    <w:basedOn w:val="Zhlavazpat"/>
    <w:link w:val="ZhlavChar"/>
    <w:uiPriority w:val="99"/>
    <w:qFormat/>
  </w:style>
  <w:style w:type="paragraph" w:customStyle="1" w:styleId="Zhlavazpat">
    <w:name w:val="Záhlaví a zápatí"/>
    <w:basedOn w:val="Normln"/>
    <w:qFormat/>
    <w:pPr>
      <w:suppressLineNumbers/>
      <w:tabs>
        <w:tab w:val="center" w:pos="4536"/>
        <w:tab w:val="right" w:pos="9072"/>
      </w:tabs>
    </w:pPr>
  </w:style>
  <w:style w:type="paragraph" w:styleId="Seznam">
    <w:name w:val="List"/>
    <w:basedOn w:val="Zkladntext"/>
    <w:qFormat/>
    <w:rPr>
      <w:rFonts w:cs="Arial"/>
    </w:rPr>
  </w:style>
  <w:style w:type="paragraph" w:styleId="Nzev">
    <w:name w:val="Title"/>
    <w:basedOn w:val="Nadpis1"/>
    <w:next w:val="Zkladntext"/>
    <w:qFormat/>
    <w:pPr>
      <w:pageBreakBefore w:val="0"/>
      <w:numPr>
        <w:numId w:val="0"/>
      </w:numPr>
      <w:tabs>
        <w:tab w:val="left" w:pos="709"/>
      </w:tabs>
      <w:spacing w:before="360" w:after="120"/>
      <w:jc w:val="center"/>
    </w:pPr>
    <w:rPr>
      <w:rFonts w:ascii="Arial Narrow" w:eastAsia="Times New Roman" w:hAnsi="Arial Narrow" w:cs="Times New Roman"/>
      <w:bCs w:val="0"/>
      <w:color w:val="000080"/>
      <w:kern w:val="2"/>
      <w:sz w:val="40"/>
      <w:szCs w:val="20"/>
    </w:rPr>
  </w:style>
  <w:style w:type="character" w:styleId="Odkaznakoment">
    <w:name w:val="annotation reference"/>
    <w:basedOn w:val="Standardnpsmoodstavce"/>
    <w:uiPriority w:val="99"/>
    <w:semiHidden/>
    <w:unhideWhenUsed/>
    <w:qFormat/>
    <w:rPr>
      <w:sz w:val="16"/>
      <w:szCs w:val="16"/>
    </w:rPr>
  </w:style>
  <w:style w:type="character" w:customStyle="1" w:styleId="Nadpis1Char">
    <w:name w:val="Nadpis 1 Char"/>
    <w:basedOn w:val="Standardnpsmoodstavce"/>
    <w:uiPriority w:val="9"/>
    <w:qFormat/>
    <w:rPr>
      <w:rFonts w:ascii="Arial" w:eastAsiaTheme="majorEastAsia" w:hAnsi="Arial" w:cstheme="majorBidi"/>
      <w:b/>
      <w:bCs/>
      <w:sz w:val="28"/>
      <w:szCs w:val="28"/>
      <w:lang w:eastAsia="cs-CZ"/>
    </w:rPr>
  </w:style>
  <w:style w:type="character" w:customStyle="1" w:styleId="Nadpis2Char">
    <w:name w:val="Nadpis 2 Char"/>
    <w:basedOn w:val="Standardnpsmoodstavce"/>
    <w:uiPriority w:val="9"/>
    <w:qFormat/>
    <w:rPr>
      <w:rFonts w:ascii="Arial" w:eastAsiaTheme="majorEastAsia" w:hAnsi="Arial" w:cstheme="majorBidi"/>
      <w:b/>
      <w:bCs/>
      <w:szCs w:val="28"/>
      <w:lang w:eastAsia="cs-CZ"/>
    </w:rPr>
  </w:style>
  <w:style w:type="character" w:customStyle="1" w:styleId="Nadpis3Char">
    <w:name w:val="Nadpis 3 Char"/>
    <w:basedOn w:val="Standardnpsmoodstavce"/>
    <w:uiPriority w:val="9"/>
    <w:qFormat/>
    <w:rPr>
      <w:rFonts w:ascii="Arial" w:eastAsiaTheme="majorEastAsia" w:hAnsi="Arial" w:cs="Arial"/>
      <w:b/>
      <w:bCs/>
      <w:sz w:val="22"/>
      <w:szCs w:val="20"/>
      <w:lang w:eastAsia="cs-CZ"/>
    </w:rPr>
  </w:style>
  <w:style w:type="character" w:customStyle="1" w:styleId="Nadpis4Char">
    <w:name w:val="Nadpis 4 Char"/>
    <w:basedOn w:val="Standardnpsmoodstavce"/>
    <w:uiPriority w:val="9"/>
    <w:qFormat/>
    <w:rPr>
      <w:rFonts w:ascii="Arial" w:eastAsiaTheme="majorEastAsia" w:hAnsi="Arial" w:cs="Arial"/>
      <w:b/>
      <w:bCs/>
      <w:iCs/>
      <w:sz w:val="20"/>
      <w:lang w:eastAsia="cs-CZ"/>
    </w:rPr>
  </w:style>
  <w:style w:type="character" w:customStyle="1" w:styleId="Nadpis5Char">
    <w:name w:val="Nadpis 5 Char"/>
    <w:basedOn w:val="Standardnpsmoodstavce"/>
    <w:uiPriority w:val="9"/>
    <w:qFormat/>
    <w:rPr>
      <w:rFonts w:ascii="Arial" w:eastAsiaTheme="majorEastAsia" w:hAnsi="Arial" w:cstheme="majorBidi"/>
      <w:b/>
      <w:i/>
      <w:sz w:val="20"/>
      <w:lang w:eastAsia="cs-CZ"/>
    </w:rPr>
  </w:style>
  <w:style w:type="character" w:customStyle="1" w:styleId="Nadpis6Char">
    <w:name w:val="Nadpis 6 Char"/>
    <w:basedOn w:val="Standardnpsmoodstavce"/>
    <w:uiPriority w:val="9"/>
    <w:semiHidden/>
    <w:qFormat/>
    <w:rPr>
      <w:rFonts w:asciiTheme="majorHAnsi" w:eastAsiaTheme="majorEastAsia" w:hAnsiTheme="majorHAnsi" w:cstheme="majorBidi"/>
      <w:i/>
      <w:iCs/>
      <w:color w:val="1F3864" w:themeColor="accent1" w:themeShade="80"/>
      <w:sz w:val="20"/>
      <w:lang w:eastAsia="cs-CZ"/>
    </w:rPr>
  </w:style>
  <w:style w:type="character" w:customStyle="1" w:styleId="Nadpis7Char">
    <w:name w:val="Nadpis 7 Char"/>
    <w:basedOn w:val="Standardnpsmoodstavce"/>
    <w:uiPriority w:val="9"/>
    <w:semiHidden/>
    <w:qFormat/>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uiPriority w:val="9"/>
    <w:semiHidden/>
    <w:qFormat/>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uiPriority w:val="9"/>
    <w:semiHidden/>
    <w:qFormat/>
    <w:rPr>
      <w:rFonts w:asciiTheme="majorHAnsi" w:eastAsiaTheme="majorEastAsia" w:hAnsiTheme="majorHAnsi" w:cstheme="majorBidi"/>
      <w:i/>
      <w:iCs/>
      <w:color w:val="404040" w:themeColor="text1" w:themeTint="BF"/>
      <w:sz w:val="20"/>
      <w:szCs w:val="20"/>
      <w:lang w:eastAsia="cs-CZ"/>
    </w:rPr>
  </w:style>
  <w:style w:type="character" w:customStyle="1" w:styleId="Zkladntext2Char">
    <w:name w:val="Základní text 2 Char"/>
    <w:basedOn w:val="Standardnpsmoodstavce"/>
    <w:uiPriority w:val="99"/>
    <w:semiHidden/>
    <w:qFormat/>
    <w:rPr>
      <w:rFonts w:ascii="Times New Roman" w:eastAsia="Times New Roman" w:hAnsi="Times New Roman" w:cs="Times New Roman"/>
      <w:szCs w:val="20"/>
      <w:lang w:eastAsia="cs-CZ"/>
    </w:rPr>
  </w:style>
  <w:style w:type="character" w:customStyle="1" w:styleId="Zkladntext2Char1">
    <w:name w:val="Základní text 2 Char1"/>
    <w:basedOn w:val="Standardnpsmoodstavce"/>
    <w:uiPriority w:val="99"/>
    <w:semiHidden/>
    <w:qFormat/>
    <w:rPr>
      <w:rFonts w:ascii="Arial" w:eastAsia="Times New Roman" w:hAnsi="Arial" w:cs="Times New Roman"/>
      <w:sz w:val="20"/>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uiPriority w:val="34"/>
    <w:qFormat/>
    <w:locked/>
    <w:rPr>
      <w:rFonts w:ascii="Arial" w:eastAsia="Times New Roman" w:hAnsi="Arial" w:cs="Times New Roman"/>
      <w:sz w:val="20"/>
      <w:lang w:eastAsia="cs-CZ"/>
    </w:rPr>
  </w:style>
  <w:style w:type="character" w:customStyle="1" w:styleId="ZkladntextodsazenChar">
    <w:name w:val="Základní text odsazený Char"/>
    <w:basedOn w:val="Standardnpsmoodstavce"/>
    <w:uiPriority w:val="99"/>
    <w:qFormat/>
    <w:rPr>
      <w:rFonts w:ascii="Arial" w:eastAsia="Times New Roman" w:hAnsi="Arial" w:cs="Times New Roman"/>
      <w:sz w:val="20"/>
      <w:lang w:eastAsia="cs-CZ"/>
    </w:rPr>
  </w:style>
  <w:style w:type="character" w:customStyle="1" w:styleId="NzevChar">
    <w:name w:val="Název Char"/>
    <w:basedOn w:val="Standardnpsmoodstavce"/>
    <w:qFormat/>
    <w:rPr>
      <w:rFonts w:ascii="Arial Narrow" w:eastAsia="Times New Roman" w:hAnsi="Arial Narrow" w:cs="Times New Roman"/>
      <w:b/>
      <w:color w:val="000080"/>
      <w:kern w:val="2"/>
      <w:sz w:val="40"/>
      <w:szCs w:val="20"/>
      <w:lang w:eastAsia="cs-CZ"/>
    </w:rPr>
  </w:style>
  <w:style w:type="character" w:customStyle="1" w:styleId="RLProhlensmluvnchstranChar">
    <w:name w:val="RL Prohlášení smluvních stran Char"/>
    <w:basedOn w:val="Standardnpsmoodstavce"/>
    <w:uiPriority w:val="99"/>
    <w:qFormat/>
    <w:locked/>
    <w:rPr>
      <w:rFonts w:ascii="Garamond" w:eastAsia="Times New Roman" w:hAnsi="Garamond" w:cs="Times New Roman"/>
      <w:b/>
      <w:lang w:eastAsia="cs-CZ"/>
    </w:rPr>
  </w:style>
  <w:style w:type="character" w:customStyle="1" w:styleId="ZkladntextChar">
    <w:name w:val="Základní text Char"/>
    <w:basedOn w:val="Standardnpsmoodstavce"/>
    <w:uiPriority w:val="99"/>
    <w:semiHidden/>
    <w:qFormat/>
    <w:rPr>
      <w:rFonts w:ascii="Arial" w:eastAsia="Times New Roman" w:hAnsi="Arial" w:cs="Times New Roman"/>
      <w:sz w:val="20"/>
      <w:lang w:eastAsia="cs-CZ"/>
    </w:rPr>
  </w:style>
  <w:style w:type="character" w:customStyle="1" w:styleId="TextkomenteChar">
    <w:name w:val="Text komentáře Char"/>
    <w:basedOn w:val="Standardnpsmoodstavce"/>
    <w:uiPriority w:val="99"/>
    <w:semiHidden/>
    <w:qFormat/>
    <w:rPr>
      <w:rFonts w:ascii="Arial" w:eastAsia="Times New Roman" w:hAnsi="Arial" w:cs="Times New Roman"/>
      <w:sz w:val="20"/>
      <w:szCs w:val="20"/>
      <w:lang w:eastAsia="cs-CZ"/>
    </w:rPr>
  </w:style>
  <w:style w:type="character" w:customStyle="1" w:styleId="PedmtkomenteChar">
    <w:name w:val="Předmět komentáře Char"/>
    <w:basedOn w:val="TextkomenteChar"/>
    <w:uiPriority w:val="99"/>
    <w:semiHidden/>
    <w:qFormat/>
    <w:rPr>
      <w:rFonts w:ascii="Arial" w:eastAsia="Times New Roman" w:hAnsi="Arial" w:cs="Times New Roman"/>
      <w:b/>
      <w:bCs/>
      <w:sz w:val="20"/>
      <w:szCs w:val="20"/>
      <w:lang w:eastAsia="cs-CZ"/>
    </w:rPr>
  </w:style>
  <w:style w:type="character" w:customStyle="1" w:styleId="TextbublinyChar">
    <w:name w:val="Text bubliny Char"/>
    <w:basedOn w:val="Standardnpsmoodstavce"/>
    <w:uiPriority w:val="99"/>
    <w:semiHidden/>
    <w:qFormat/>
    <w:rPr>
      <w:rFonts w:ascii="Times New Roman" w:eastAsia="Times New Roman" w:hAnsi="Times New Roman" w:cs="Times New Roman"/>
      <w:sz w:val="18"/>
      <w:szCs w:val="18"/>
      <w:lang w:eastAsia="cs-CZ"/>
    </w:rPr>
  </w:style>
  <w:style w:type="character" w:customStyle="1" w:styleId="datalabel">
    <w:name w:val="datalabel"/>
    <w:basedOn w:val="Standardnpsmoodstavce"/>
    <w:qFormat/>
  </w:style>
  <w:style w:type="character" w:customStyle="1" w:styleId="Symbolyproslovn">
    <w:name w:val="Symboly pro číslování"/>
    <w:qFormat/>
  </w:style>
  <w:style w:type="character" w:customStyle="1" w:styleId="WW8Num5z0">
    <w:name w:val="WW8Num5z0"/>
    <w:qFormat/>
    <w:rPr>
      <w:rFonts w:ascii="Arial;Arial" w:hAnsi="Arial;Arial" w:cs="Arial;Arial"/>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Arial;Arial" w:eastAsia="Times New Roman" w:hAnsi="Arial;Arial" w:cs="Arial;Arial"/>
      <w:color w:val="000000"/>
      <w:kern w:val="0"/>
      <w:sz w:val="22"/>
      <w:szCs w:val="22"/>
      <w:lang w:val="cs-CZ" w:eastAsia="cs-CZ"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Internetovodkaz">
    <w:name w:val="Internetový odkaz"/>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customStyle="1" w:styleId="Rejstk">
    <w:name w:val="Rejstřík"/>
    <w:basedOn w:val="Normln"/>
    <w:qFormat/>
    <w:pPr>
      <w:suppressLineNumbers/>
    </w:pPr>
    <w:rPr>
      <w:rFonts w:cs="Arial"/>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uiPriority w:val="34"/>
    <w:qFormat/>
    <w:pPr>
      <w:spacing w:before="120" w:after="120"/>
      <w:ind w:left="357" w:firstLine="357"/>
    </w:pPr>
  </w:style>
  <w:style w:type="paragraph" w:customStyle="1" w:styleId="RLProhlensmluvnchstran">
    <w:name w:val="RL Prohlášení smluvních stran"/>
    <w:basedOn w:val="Normln"/>
    <w:uiPriority w:val="99"/>
    <w:qFormat/>
    <w:pPr>
      <w:spacing w:before="0" w:after="120" w:line="280" w:lineRule="exact"/>
      <w:jc w:val="center"/>
    </w:pPr>
    <w:rPr>
      <w:rFonts w:ascii="Garamond" w:hAnsi="Garamond"/>
      <w:b/>
      <w:sz w:val="24"/>
    </w:rPr>
  </w:style>
  <w:style w:type="paragraph" w:customStyle="1" w:styleId="RLdajeosmluvnstran">
    <w:name w:val="RL  údaje o smluvní straně"/>
    <w:basedOn w:val="Normln"/>
    <w:qFormat/>
    <w:pPr>
      <w:spacing w:before="0" w:after="120" w:line="280" w:lineRule="exact"/>
      <w:jc w:val="center"/>
    </w:pPr>
    <w:rPr>
      <w:rFonts w:ascii="Garamond" w:hAnsi="Garamond"/>
      <w:sz w:val="24"/>
      <w:lang w:eastAsia="en-US"/>
    </w:rPr>
  </w:style>
  <w:style w:type="paragraph" w:styleId="Bezmezer">
    <w:name w:val="No Spacing"/>
    <w:uiPriority w:val="1"/>
    <w:qFormat/>
    <w:pPr>
      <w:suppressAutoHyphens/>
      <w:jc w:val="both"/>
    </w:pPr>
    <w:rPr>
      <w:rFonts w:ascii="Arial" w:eastAsia="Times New Roman" w:hAnsi="Arial" w:cs="Times New Roman"/>
      <w:szCs w:val="24"/>
    </w:rPr>
  </w:style>
  <w:style w:type="paragraph" w:customStyle="1" w:styleId="Default">
    <w:name w:val="Default"/>
    <w:qFormat/>
    <w:pPr>
      <w:suppressAutoHyphens/>
      <w:autoSpaceDE w:val="0"/>
    </w:pPr>
    <w:rPr>
      <w:rFonts w:ascii="Arial;Arial" w:eastAsia="Times New Roman" w:hAnsi="Arial;Arial" w:cs="Arial;Arial"/>
      <w:color w:val="000000"/>
      <w:sz w:val="24"/>
      <w:szCs w:val="24"/>
      <w:lang w:eastAsia="zh-CN"/>
    </w:rPr>
  </w:style>
  <w:style w:type="paragraph" w:styleId="Revize">
    <w:name w:val="Revision"/>
    <w:hidden/>
    <w:uiPriority w:val="99"/>
    <w:semiHidden/>
    <w:rsid w:val="0062545A"/>
    <w:rPr>
      <w:rFonts w:ascii="Arial" w:eastAsia="Times New Roman" w:hAnsi="Arial" w:cs="Times New Roman"/>
      <w:szCs w:val="24"/>
    </w:rPr>
  </w:style>
  <w:style w:type="paragraph" w:styleId="Zpat">
    <w:name w:val="footer"/>
    <w:basedOn w:val="Normln"/>
    <w:link w:val="ZpatChar"/>
    <w:uiPriority w:val="99"/>
    <w:unhideWhenUsed/>
    <w:rsid w:val="008C4738"/>
    <w:pPr>
      <w:tabs>
        <w:tab w:val="center" w:pos="4536"/>
        <w:tab w:val="right" w:pos="9072"/>
      </w:tabs>
      <w:spacing w:before="0" w:after="0"/>
    </w:pPr>
  </w:style>
  <w:style w:type="character" w:customStyle="1" w:styleId="ZpatChar">
    <w:name w:val="Zápatí Char"/>
    <w:basedOn w:val="Standardnpsmoodstavce"/>
    <w:link w:val="Zpat"/>
    <w:uiPriority w:val="99"/>
    <w:rsid w:val="008C4738"/>
    <w:rPr>
      <w:rFonts w:ascii="Arial" w:eastAsia="Times New Roman" w:hAnsi="Arial" w:cs="Times New Roman"/>
      <w:szCs w:val="24"/>
    </w:rPr>
  </w:style>
  <w:style w:type="character" w:styleId="Hypertextovodkaz">
    <w:name w:val="Hyperlink"/>
    <w:basedOn w:val="Standardnpsmoodstavce"/>
    <w:uiPriority w:val="99"/>
    <w:unhideWhenUsed/>
    <w:rsid w:val="00C10247"/>
    <w:rPr>
      <w:color w:val="0563C1" w:themeColor="hyperlink"/>
      <w:u w:val="single"/>
    </w:rPr>
  </w:style>
  <w:style w:type="character" w:customStyle="1" w:styleId="ZhlavChar">
    <w:name w:val="Záhlaví Char"/>
    <w:basedOn w:val="Standardnpsmoodstavce"/>
    <w:link w:val="Zhlav"/>
    <w:uiPriority w:val="99"/>
    <w:rsid w:val="00147E64"/>
    <w:rPr>
      <w:rFonts w:ascii="Arial" w:eastAsia="Times New Roman" w:hAnsi="Arial" w:cs="Times New Roman"/>
      <w:szCs w:val="24"/>
    </w:rPr>
  </w:style>
  <w:style w:type="table" w:styleId="Mkatabulky">
    <w:name w:val="Table Grid"/>
    <w:basedOn w:val="Normlntabulka"/>
    <w:uiPriority w:val="39"/>
    <w:rsid w:val="00666D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A20DB1"/>
    <w:rPr>
      <w:rFonts w:eastAsia="Times New Roman"/>
      <w:sz w:val="21"/>
      <w:szCs w:val="21"/>
    </w:rPr>
    <w:tblPr>
      <w:tblStyleRowBandSize w:val="1"/>
      <w:tblStyleColBandSize w:val="1"/>
      <w:tblBorders>
        <w:top w:val="single" w:sz="4" w:space="0" w:color="F7CD9D"/>
        <w:left w:val="single" w:sz="4" w:space="0" w:color="F7CD9D"/>
        <w:bottom w:val="single" w:sz="4" w:space="0" w:color="F7CD9D"/>
        <w:right w:val="single" w:sz="4" w:space="0" w:color="F7CD9D"/>
        <w:insideH w:val="single" w:sz="4" w:space="0" w:color="F7CD9D"/>
        <w:insideV w:val="single" w:sz="4" w:space="0" w:color="F7CD9D"/>
      </w:tblBorders>
    </w:tblPr>
    <w:tblStylePr w:type="firstRow">
      <w:rPr>
        <w:b/>
        <w:bCs/>
      </w:rPr>
      <w:tblPr/>
      <w:tcPr>
        <w:tcBorders>
          <w:bottom w:val="single" w:sz="12" w:space="0" w:color="F3B46B"/>
        </w:tcBorders>
      </w:tcPr>
    </w:tblStylePr>
    <w:tblStylePr w:type="lastRow">
      <w:rPr>
        <w:b/>
        <w:bCs/>
      </w:rPr>
      <w:tblPr/>
      <w:tcPr>
        <w:tcBorders>
          <w:top w:val="double" w:sz="2" w:space="0" w:color="F3B46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F519E5"/>
    <w:rPr>
      <w:color w:val="605E5C"/>
      <w:shd w:val="clear" w:color="auto" w:fill="E1DFDD"/>
    </w:rPr>
  </w:style>
  <w:style w:type="paragraph" w:customStyle="1" w:styleId="Smlouva-slo">
    <w:name w:val="Smlouva-číslo"/>
    <w:basedOn w:val="Normln"/>
    <w:uiPriority w:val="99"/>
    <w:rsid w:val="008115EC"/>
    <w:pPr>
      <w:widowControl w:val="0"/>
      <w:suppressAutoHyphens w:val="0"/>
      <w:spacing w:before="120" w:after="0" w:line="240" w:lineRule="atLeast"/>
    </w:pPr>
    <w:rPr>
      <w:rFonts w:ascii="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8475">
      <w:bodyDiv w:val="1"/>
      <w:marLeft w:val="0"/>
      <w:marRight w:val="0"/>
      <w:marTop w:val="0"/>
      <w:marBottom w:val="0"/>
      <w:divBdr>
        <w:top w:val="none" w:sz="0" w:space="0" w:color="auto"/>
        <w:left w:val="none" w:sz="0" w:space="0" w:color="auto"/>
        <w:bottom w:val="none" w:sz="0" w:space="0" w:color="auto"/>
        <w:right w:val="none" w:sz="0" w:space="0" w:color="auto"/>
      </w:divBdr>
    </w:div>
    <w:div w:id="432093572">
      <w:bodyDiv w:val="1"/>
      <w:marLeft w:val="0"/>
      <w:marRight w:val="0"/>
      <w:marTop w:val="0"/>
      <w:marBottom w:val="0"/>
      <w:divBdr>
        <w:top w:val="none" w:sz="0" w:space="0" w:color="auto"/>
        <w:left w:val="none" w:sz="0" w:space="0" w:color="auto"/>
        <w:bottom w:val="none" w:sz="0" w:space="0" w:color="auto"/>
        <w:right w:val="none" w:sz="0" w:space="0" w:color="auto"/>
      </w:divBdr>
    </w:div>
    <w:div w:id="491413405">
      <w:bodyDiv w:val="1"/>
      <w:marLeft w:val="0"/>
      <w:marRight w:val="0"/>
      <w:marTop w:val="0"/>
      <w:marBottom w:val="0"/>
      <w:divBdr>
        <w:top w:val="none" w:sz="0" w:space="0" w:color="auto"/>
        <w:left w:val="none" w:sz="0" w:space="0" w:color="auto"/>
        <w:bottom w:val="none" w:sz="0" w:space="0" w:color="auto"/>
        <w:right w:val="none" w:sz="0" w:space="0" w:color="auto"/>
      </w:divBdr>
    </w:div>
    <w:div w:id="1210532302">
      <w:bodyDiv w:val="1"/>
      <w:marLeft w:val="0"/>
      <w:marRight w:val="0"/>
      <w:marTop w:val="0"/>
      <w:marBottom w:val="0"/>
      <w:divBdr>
        <w:top w:val="none" w:sz="0" w:space="0" w:color="auto"/>
        <w:left w:val="none" w:sz="0" w:space="0" w:color="auto"/>
        <w:bottom w:val="none" w:sz="0" w:space="0" w:color="auto"/>
        <w:right w:val="none" w:sz="0" w:space="0" w:color="auto"/>
      </w:divBdr>
      <w:divsChild>
        <w:div w:id="1971548710">
          <w:marLeft w:val="0"/>
          <w:marRight w:val="0"/>
          <w:marTop w:val="0"/>
          <w:marBottom w:val="0"/>
          <w:divBdr>
            <w:top w:val="none" w:sz="0" w:space="0" w:color="auto"/>
            <w:left w:val="none" w:sz="0" w:space="0" w:color="auto"/>
            <w:bottom w:val="none" w:sz="0" w:space="0" w:color="auto"/>
            <w:right w:val="none" w:sz="0" w:space="0" w:color="auto"/>
          </w:divBdr>
          <w:divsChild>
            <w:div w:id="1235319616">
              <w:marLeft w:val="0"/>
              <w:marRight w:val="0"/>
              <w:marTop w:val="0"/>
              <w:marBottom w:val="0"/>
              <w:divBdr>
                <w:top w:val="none" w:sz="0" w:space="0" w:color="auto"/>
                <w:left w:val="none" w:sz="0" w:space="0" w:color="auto"/>
                <w:bottom w:val="none" w:sz="0" w:space="0" w:color="auto"/>
                <w:right w:val="none" w:sz="0" w:space="0" w:color="auto"/>
              </w:divBdr>
              <w:divsChild>
                <w:div w:id="515922562">
                  <w:marLeft w:val="0"/>
                  <w:marRight w:val="0"/>
                  <w:marTop w:val="0"/>
                  <w:marBottom w:val="0"/>
                  <w:divBdr>
                    <w:top w:val="none" w:sz="0" w:space="0" w:color="auto"/>
                    <w:left w:val="none" w:sz="0" w:space="0" w:color="auto"/>
                    <w:bottom w:val="none" w:sz="0" w:space="0" w:color="auto"/>
                    <w:right w:val="none" w:sz="0" w:space="0" w:color="auto"/>
                  </w:divBdr>
                  <w:divsChild>
                    <w:div w:id="2029213176">
                      <w:marLeft w:val="0"/>
                      <w:marRight w:val="0"/>
                      <w:marTop w:val="0"/>
                      <w:marBottom w:val="0"/>
                      <w:divBdr>
                        <w:top w:val="none" w:sz="0" w:space="0" w:color="auto"/>
                        <w:left w:val="none" w:sz="0" w:space="0" w:color="auto"/>
                        <w:bottom w:val="none" w:sz="0" w:space="0" w:color="auto"/>
                        <w:right w:val="none" w:sz="0" w:space="0" w:color="auto"/>
                      </w:divBdr>
                      <w:divsChild>
                        <w:div w:id="1309361246">
                          <w:marLeft w:val="0"/>
                          <w:marRight w:val="0"/>
                          <w:marTop w:val="0"/>
                          <w:marBottom w:val="0"/>
                          <w:divBdr>
                            <w:top w:val="none" w:sz="0" w:space="0" w:color="auto"/>
                            <w:left w:val="none" w:sz="0" w:space="0" w:color="auto"/>
                            <w:bottom w:val="none" w:sz="0" w:space="0" w:color="auto"/>
                            <w:right w:val="none" w:sz="0" w:space="0" w:color="auto"/>
                          </w:divBdr>
                          <w:divsChild>
                            <w:div w:id="1223101803">
                              <w:marLeft w:val="0"/>
                              <w:marRight w:val="0"/>
                              <w:marTop w:val="0"/>
                              <w:marBottom w:val="0"/>
                              <w:divBdr>
                                <w:top w:val="none" w:sz="0" w:space="0" w:color="auto"/>
                                <w:left w:val="none" w:sz="0" w:space="0" w:color="auto"/>
                                <w:bottom w:val="none" w:sz="0" w:space="0" w:color="auto"/>
                                <w:right w:val="none" w:sz="0" w:space="0" w:color="auto"/>
                              </w:divBdr>
                              <w:divsChild>
                                <w:div w:id="19067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nmb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529DBBD188378845BCAC90E14343AE49" ma:contentTypeVersion="17" ma:contentTypeDescription="Vytvoří nový dokument" ma:contentTypeScope="" ma:versionID="ef2f74da2cc227cce0944fd3739d5bfd">
  <xsd:schema xmlns:xsd="http://www.w3.org/2001/XMLSchema" xmlns:xs="http://www.w3.org/2001/XMLSchema" xmlns:p="http://schemas.microsoft.com/office/2006/metadata/properties" xmlns:ns2="4bb5acf2-cb9d-448e-bec2-56a709080930" xmlns:ns3="0f22dc93-2d06-465b-979b-5d0dc1300d3c" targetNamespace="http://schemas.microsoft.com/office/2006/metadata/properties" ma:root="true" ma:fieldsID="4f94d28f55e4bb5ffc3e4dd7dce73ce4" ns2:_="" ns3:_="">
    <xsd:import namespace="4bb5acf2-cb9d-448e-bec2-56a709080930"/>
    <xsd:import namespace="0f22dc93-2d06-465b-979b-5d0dc1300d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2dc93-2d06-465b-979b-5d0dc1300d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0f22dc93-2d06-465b-979b-5d0dc1300d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08957-2D9D-40D8-955B-5E3C624C0D38}">
  <ds:schemaRefs>
    <ds:schemaRef ds:uri="http://schemas.microsoft.com/sharepoint/v3/contenttype/forms"/>
  </ds:schemaRefs>
</ds:datastoreItem>
</file>

<file path=customXml/itemProps2.xml><?xml version="1.0" encoding="utf-8"?>
<ds:datastoreItem xmlns:ds="http://schemas.openxmlformats.org/officeDocument/2006/customXml" ds:itemID="{84587EC8-144C-4163-95D0-7BCAAC31799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55216A-2C0D-43C6-A5EB-F8A66663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5acf2-cb9d-448e-bec2-56a709080930"/>
    <ds:schemaRef ds:uri="0f22dc93-2d06-465b-979b-5d0dc1300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71A72-8A9C-4E7A-9A6D-400F02052882}">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0f22dc93-2d06-465b-979b-5d0dc1300d3c"/>
    <ds:schemaRef ds:uri="http://schemas.microsoft.com/office/infopath/2007/PartnerControls"/>
    <ds:schemaRef ds:uri="http://schemas.openxmlformats.org/package/2006/metadata/core-properties"/>
    <ds:schemaRef ds:uri="4bb5acf2-cb9d-448e-bec2-56a70908093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2607</Words>
  <Characters>15383</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Bc. Forbelský Jan</cp:lastModifiedBy>
  <cp:revision>17</cp:revision>
  <dcterms:created xsi:type="dcterms:W3CDTF">2025-10-07T09:50:00Z</dcterms:created>
  <dcterms:modified xsi:type="dcterms:W3CDTF">2025-11-05T11:55:00Z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0x010100529DBBD188378845BCAC90E14343AE49</vt:lpwstr>
  </property>
  <property fmtid="{D5CDD505-2E9C-101B-9397-08002B2CF9AE}" pid="3" name="MediaServiceImageTags">
    <vt:lpwstr/>
  </property>
</Properties>
</file>